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FB16" w14:textId="77777777" w:rsidR="004B1F1F" w:rsidRDefault="004B1F1F" w:rsidP="003528C4">
      <w:pPr>
        <w:rPr>
          <w:lang w:val="es-ES"/>
        </w:rPr>
      </w:pPr>
    </w:p>
    <w:p w14:paraId="41A3C946" w14:textId="4089BC37" w:rsidR="00986B6D" w:rsidRDefault="004B1F1F" w:rsidP="004B1F1F">
      <w:pPr>
        <w:jc w:val="center"/>
        <w:rPr>
          <w:b/>
          <w:bCs/>
          <w:u w:val="single"/>
          <w:lang w:val="es-ES"/>
        </w:rPr>
      </w:pPr>
      <w:r w:rsidRPr="004B1F1F">
        <w:rPr>
          <w:b/>
          <w:bCs/>
          <w:u w:val="single"/>
          <w:lang w:val="es-ES"/>
        </w:rPr>
        <w:t>Introducción</w:t>
      </w:r>
    </w:p>
    <w:p w14:paraId="47E9A95C" w14:textId="0A6CEB65" w:rsidR="00481C42" w:rsidRDefault="005A7EDE" w:rsidP="00675719">
      <w:pPr>
        <w:spacing w:line="360" w:lineRule="auto"/>
        <w:jc w:val="both"/>
        <w:rPr>
          <w:lang w:val="es-ES"/>
        </w:rPr>
      </w:pPr>
      <w:r>
        <w:rPr>
          <w:lang w:val="es-ES"/>
        </w:rPr>
        <w:t>El presente informe elaborado constituye una descripción e individualización de los proyectos</w:t>
      </w:r>
      <w:r w:rsidR="00481C42">
        <w:rPr>
          <w:lang w:val="es-ES"/>
        </w:rPr>
        <w:t xml:space="preserve"> </w:t>
      </w:r>
      <w:r w:rsidRPr="005A7EDE">
        <w:t xml:space="preserve">nómina de beneficiarios, metodología de elección de éstos, las personas o entidades ejecutoras de los recursos, los montos asignados y la modalidad de </w:t>
      </w:r>
      <w:r w:rsidR="007B1192">
        <w:t xml:space="preserve">asignación </w:t>
      </w:r>
      <w:r>
        <w:rPr>
          <w:lang w:val="es-ES"/>
        </w:rPr>
        <w:t xml:space="preserve">del Programa </w:t>
      </w:r>
      <w:r w:rsidR="009314DA">
        <w:rPr>
          <w:lang w:val="es-ES"/>
        </w:rPr>
        <w:t>Turismo Familiar</w:t>
      </w:r>
      <w:r>
        <w:rPr>
          <w:lang w:val="es-ES"/>
        </w:rPr>
        <w:t xml:space="preserve"> durante el trimestre </w:t>
      </w:r>
      <w:r w:rsidR="00675719">
        <w:rPr>
          <w:lang w:val="es-ES"/>
        </w:rPr>
        <w:t>e</w:t>
      </w:r>
      <w:r>
        <w:rPr>
          <w:lang w:val="es-ES"/>
        </w:rPr>
        <w:t>nero</w:t>
      </w:r>
      <w:r w:rsidR="00B70A7B">
        <w:rPr>
          <w:lang w:val="es-ES"/>
        </w:rPr>
        <w:t xml:space="preserve"> </w:t>
      </w:r>
      <w:r>
        <w:rPr>
          <w:lang w:val="es-ES"/>
        </w:rPr>
        <w:t xml:space="preserve">- </w:t>
      </w:r>
      <w:r w:rsidR="00675719">
        <w:rPr>
          <w:lang w:val="es-ES"/>
        </w:rPr>
        <w:t>marzo</w:t>
      </w:r>
      <w:r>
        <w:rPr>
          <w:lang w:val="es-ES"/>
        </w:rPr>
        <w:t xml:space="preserve"> </w:t>
      </w:r>
      <w:r w:rsidR="009314DA">
        <w:rPr>
          <w:lang w:val="es-ES"/>
        </w:rPr>
        <w:t>de 202</w:t>
      </w:r>
      <w:r w:rsidR="00783B92">
        <w:rPr>
          <w:lang w:val="es-ES"/>
        </w:rPr>
        <w:t>3</w:t>
      </w:r>
      <w:r>
        <w:rPr>
          <w:lang w:val="es-ES"/>
        </w:rPr>
        <w:t>.</w:t>
      </w:r>
    </w:p>
    <w:p w14:paraId="58554916" w14:textId="2EAA9F52" w:rsidR="00481C42" w:rsidRDefault="00481C42" w:rsidP="00675719">
      <w:pPr>
        <w:spacing w:line="360" w:lineRule="auto"/>
        <w:jc w:val="center"/>
        <w:rPr>
          <w:b/>
          <w:bCs/>
          <w:u w:val="single"/>
          <w:lang w:val="es-ES"/>
        </w:rPr>
      </w:pPr>
      <w:r w:rsidRPr="00481C42">
        <w:rPr>
          <w:b/>
          <w:bCs/>
          <w:u w:val="single"/>
          <w:lang w:val="es-ES"/>
        </w:rPr>
        <w:t>Proyectos</w:t>
      </w:r>
    </w:p>
    <w:p w14:paraId="4CA39044" w14:textId="40B43FC6" w:rsidR="007038EE" w:rsidRDefault="007038EE" w:rsidP="00675719">
      <w:pPr>
        <w:spacing w:after="0" w:line="360" w:lineRule="auto"/>
        <w:jc w:val="both"/>
      </w:pPr>
      <w:r w:rsidRPr="00824BAF">
        <w:rPr>
          <w:rFonts w:ascii="Verdana" w:hAnsi="Verdana" w:cstheme="minorHAnsi"/>
          <w:sz w:val="18"/>
          <w:szCs w:val="18"/>
        </w:rPr>
        <w:t>El Programa Turismo Familiar</w:t>
      </w:r>
      <w:r>
        <w:rPr>
          <w:rFonts w:ascii="Verdana" w:hAnsi="Verdana" w:cstheme="minorHAnsi"/>
          <w:sz w:val="18"/>
          <w:szCs w:val="18"/>
        </w:rPr>
        <w:t xml:space="preserve"> (TF)</w:t>
      </w:r>
      <w:r w:rsidRPr="00824BAF">
        <w:rPr>
          <w:rFonts w:ascii="Verdana" w:hAnsi="Verdana" w:cstheme="minorHAnsi"/>
          <w:sz w:val="18"/>
          <w:szCs w:val="18"/>
        </w:rPr>
        <w:t xml:space="preserve"> se constituye como una iniciativa impulsada por SERNATUR desde el año 2015, </w:t>
      </w:r>
      <w:r>
        <w:t>cuyo objetivo es el</w:t>
      </w:r>
      <w:r w:rsidRPr="00CF726E">
        <w:t xml:space="preserve"> quiebre de la estacionalida</w:t>
      </w:r>
      <w:r>
        <w:t>d,</w:t>
      </w:r>
      <w:r w:rsidRPr="00824BAF">
        <w:rPr>
          <w:rFonts w:ascii="Verdana" w:hAnsi="Verdana" w:cstheme="minorHAnsi"/>
          <w:sz w:val="18"/>
          <w:szCs w:val="18"/>
        </w:rPr>
        <w:t xml:space="preserve"> diseñado especialmente para familias </w:t>
      </w:r>
      <w:r>
        <w:rPr>
          <w:rFonts w:ascii="Verdana" w:hAnsi="Verdana" w:cstheme="minorHAnsi"/>
          <w:sz w:val="18"/>
          <w:szCs w:val="18"/>
        </w:rPr>
        <w:t xml:space="preserve">y mujeres, </w:t>
      </w:r>
      <w:r w:rsidRPr="00824BAF">
        <w:rPr>
          <w:rFonts w:ascii="Verdana" w:hAnsi="Verdana" w:cstheme="minorHAnsi"/>
          <w:sz w:val="18"/>
          <w:szCs w:val="18"/>
        </w:rPr>
        <w:t>con el fin de promover el turismo interno</w:t>
      </w:r>
      <w:r>
        <w:rPr>
          <w:rFonts w:ascii="Verdana" w:hAnsi="Verdana" w:cstheme="minorHAnsi"/>
          <w:sz w:val="18"/>
          <w:szCs w:val="18"/>
        </w:rPr>
        <w:t xml:space="preserve"> </w:t>
      </w:r>
      <w:r w:rsidRPr="00824BAF">
        <w:rPr>
          <w:rFonts w:ascii="Verdana" w:hAnsi="Verdana" w:cstheme="minorHAnsi"/>
          <w:sz w:val="18"/>
          <w:szCs w:val="18"/>
        </w:rPr>
        <w:t>poniendo en valor destinos y atractivos turísticos</w:t>
      </w:r>
      <w:r>
        <w:rPr>
          <w:rFonts w:ascii="Verdana" w:hAnsi="Verdana" w:cstheme="minorHAnsi"/>
          <w:sz w:val="18"/>
          <w:szCs w:val="18"/>
        </w:rPr>
        <w:t xml:space="preserve"> de nuestro país, </w:t>
      </w:r>
      <w:r w:rsidRPr="00CF726E">
        <w:t xml:space="preserve">el fomento de empleos </w:t>
      </w:r>
      <w:r>
        <w:t>a través de una mayor</w:t>
      </w:r>
      <w:r w:rsidRPr="00CF726E">
        <w:t xml:space="preserve"> demanda de los servicios turísticos</w:t>
      </w:r>
      <w:r>
        <w:t xml:space="preserve"> y </w:t>
      </w:r>
      <w:r w:rsidRPr="00CF726E">
        <w:t>dinamiza</w:t>
      </w:r>
      <w:r>
        <w:t>r</w:t>
      </w:r>
      <w:r w:rsidRPr="00CF726E">
        <w:t xml:space="preserve"> economías locales mediante el crecimiento de la industria en temporada baja y media. </w:t>
      </w:r>
    </w:p>
    <w:p w14:paraId="39E2628F" w14:textId="77777777" w:rsidR="007038EE" w:rsidRDefault="007038EE" w:rsidP="00675719">
      <w:pPr>
        <w:spacing w:after="0" w:line="360" w:lineRule="auto"/>
        <w:jc w:val="both"/>
      </w:pPr>
    </w:p>
    <w:p w14:paraId="3CEBEA55" w14:textId="59E642C5" w:rsidR="007038EE" w:rsidRDefault="007038EE" w:rsidP="00675719">
      <w:pPr>
        <w:spacing w:after="0" w:line="360" w:lineRule="auto"/>
        <w:jc w:val="both"/>
      </w:pPr>
      <w:r>
        <w:t xml:space="preserve">Por ello, se desarrollan </w:t>
      </w:r>
      <w:r w:rsidRPr="00CF726E">
        <w:t>paquetes turísticos de escapada de 3 días y 2 noches subsidiados</w:t>
      </w:r>
      <w:r>
        <w:t xml:space="preserve"> en promedio en un 80% </w:t>
      </w:r>
      <w:r w:rsidRPr="00CF726E">
        <w:t>por el Estado y desarrolladas por operadores turísticos especializados, permitiendo que familias chilenas y extranjeras con residencia en el país, niños, niñas y adolescentes usuarios del Subsistema Seguridades y Oportunidades</w:t>
      </w:r>
      <w:r>
        <w:t xml:space="preserve"> del Ministerio de Desarrollo Social y Familia</w:t>
      </w:r>
      <w:r w:rsidRPr="00CF726E">
        <w:t>, accedan a los beneficios psicológicos, sociales y físicos que proporciona la actividad turística</w:t>
      </w:r>
      <w:r>
        <w:t>,</w:t>
      </w:r>
      <w:r w:rsidRPr="00CF726E">
        <w:t xml:space="preserve"> fortaleciendo los lazos familiares, su identidad y la vida sana.</w:t>
      </w:r>
    </w:p>
    <w:p w14:paraId="41898550" w14:textId="77777777" w:rsidR="007038EE" w:rsidRDefault="007038EE" w:rsidP="00675719">
      <w:pPr>
        <w:spacing w:after="0" w:line="360" w:lineRule="auto"/>
        <w:jc w:val="both"/>
      </w:pPr>
    </w:p>
    <w:p w14:paraId="53CC1E03" w14:textId="16425EC9" w:rsidR="007038EE" w:rsidRDefault="007038EE" w:rsidP="00675719">
      <w:pPr>
        <w:spacing w:after="0" w:line="360" w:lineRule="auto"/>
        <w:jc w:val="both"/>
        <w:rPr>
          <w:rFonts w:ascii="Verdana" w:eastAsia="Calibri" w:hAnsi="Verdana" w:cstheme="minorHAnsi"/>
          <w:sz w:val="18"/>
          <w:szCs w:val="18"/>
          <w:lang w:val="es-ES"/>
        </w:rPr>
      </w:pPr>
      <w:r w:rsidRPr="00675719">
        <w:rPr>
          <w:rFonts w:ascii="Verdana" w:eastAsia="Cambria" w:hAnsi="Verdana" w:cstheme="minorHAnsi"/>
          <w:sz w:val="18"/>
          <w:szCs w:val="18"/>
        </w:rPr>
        <w:t>Actualmente</w:t>
      </w:r>
      <w:r w:rsidRPr="00824BAF">
        <w:rPr>
          <w:rFonts w:ascii="Verdana" w:eastAsia="Cambria" w:hAnsi="Verdana" w:cstheme="minorHAnsi"/>
          <w:sz w:val="18"/>
          <w:szCs w:val="18"/>
        </w:rPr>
        <w:t xml:space="preserve">, el programa se ejecuta </w:t>
      </w:r>
      <w:r>
        <w:rPr>
          <w:rFonts w:ascii="Verdana" w:eastAsia="Cambria" w:hAnsi="Verdana" w:cstheme="minorHAnsi"/>
          <w:sz w:val="18"/>
          <w:szCs w:val="18"/>
        </w:rPr>
        <w:t xml:space="preserve">en su mayoría </w:t>
      </w:r>
      <w:r w:rsidRPr="00824BAF">
        <w:rPr>
          <w:rFonts w:ascii="Verdana" w:eastAsia="Cambria" w:hAnsi="Verdana" w:cstheme="minorHAnsi"/>
          <w:sz w:val="18"/>
          <w:szCs w:val="18"/>
        </w:rPr>
        <w:t xml:space="preserve">bajo la modalidad de programas regionales, los cuales mediante procesos de licitaciones públicas entregan su ejecución a Tour Operadores locales especializados desde la Región de </w:t>
      </w:r>
      <w:r>
        <w:rPr>
          <w:rFonts w:ascii="Verdana" w:eastAsia="Cambria" w:hAnsi="Verdana" w:cstheme="minorHAnsi"/>
          <w:sz w:val="18"/>
          <w:szCs w:val="18"/>
        </w:rPr>
        <w:t>Coquimbo</w:t>
      </w:r>
      <w:r w:rsidRPr="00824BAF">
        <w:rPr>
          <w:rFonts w:ascii="Verdana" w:eastAsia="Cambria" w:hAnsi="Verdana" w:cstheme="minorHAnsi"/>
          <w:sz w:val="18"/>
          <w:szCs w:val="18"/>
        </w:rPr>
        <w:t xml:space="preserve"> hasta Los Lagos, </w:t>
      </w:r>
      <w:r w:rsidRPr="00CF726E">
        <w:t xml:space="preserve">cuyos destinos son distribuidos entre las regiones de </w:t>
      </w:r>
      <w:r w:rsidR="00783B92">
        <w:t>Coquimbo</w:t>
      </w:r>
      <w:r w:rsidRPr="00CF726E">
        <w:t xml:space="preserve"> y Los Lagos</w:t>
      </w:r>
      <w:r>
        <w:t xml:space="preserve">. </w:t>
      </w:r>
      <w:r w:rsidR="00675719">
        <w:t>Para ello, O</w:t>
      </w:r>
      <w:r w:rsidRPr="007038EE">
        <w:rPr>
          <w:rFonts w:ascii="Verdana" w:eastAsia="Calibri" w:hAnsi="Verdana" w:cstheme="minorHAnsi"/>
          <w:sz w:val="18"/>
          <w:szCs w:val="18"/>
          <w:lang w:val="es-ES"/>
        </w:rPr>
        <w:t xml:space="preserve">peradores </w:t>
      </w:r>
      <w:r w:rsidR="00675719">
        <w:rPr>
          <w:rFonts w:ascii="Verdana" w:eastAsia="Calibri" w:hAnsi="Verdana" w:cstheme="minorHAnsi"/>
          <w:sz w:val="18"/>
          <w:szCs w:val="18"/>
          <w:lang w:val="es-ES"/>
        </w:rPr>
        <w:t>t</w:t>
      </w:r>
      <w:r w:rsidRPr="007038EE">
        <w:rPr>
          <w:rFonts w:ascii="Verdana" w:eastAsia="Calibri" w:hAnsi="Verdana" w:cstheme="minorHAnsi"/>
          <w:sz w:val="18"/>
          <w:szCs w:val="18"/>
          <w:lang w:val="es-ES"/>
        </w:rPr>
        <w:t>ur</w:t>
      </w:r>
      <w:r w:rsidR="00675719">
        <w:rPr>
          <w:rFonts w:ascii="Verdana" w:eastAsia="Calibri" w:hAnsi="Verdana" w:cstheme="minorHAnsi"/>
          <w:sz w:val="18"/>
          <w:szCs w:val="18"/>
          <w:lang w:val="es-ES"/>
        </w:rPr>
        <w:t>ísticos especializados</w:t>
      </w:r>
      <w:r w:rsidRPr="007038EE">
        <w:rPr>
          <w:rFonts w:ascii="Verdana" w:eastAsia="Calibri" w:hAnsi="Verdana" w:cstheme="minorHAnsi"/>
          <w:sz w:val="18"/>
          <w:szCs w:val="18"/>
          <w:lang w:val="es-ES"/>
        </w:rPr>
        <w:t xml:space="preserve"> presentan ofertas las cuales deben acogerse a las bases de licitación del programa, definiendo éstas los requisitos mínimos para las propuestas</w:t>
      </w:r>
      <w:r w:rsidR="00672316">
        <w:rPr>
          <w:rFonts w:ascii="Verdana" w:eastAsia="Calibri" w:hAnsi="Verdana" w:cstheme="minorHAnsi"/>
          <w:sz w:val="18"/>
          <w:szCs w:val="18"/>
          <w:lang w:val="es-ES"/>
        </w:rPr>
        <w:t xml:space="preserve">. Finalmente, </w:t>
      </w:r>
      <w:r w:rsidR="00672316">
        <w:t>l</w:t>
      </w:r>
      <w:r w:rsidR="00672316" w:rsidRPr="00824BAF">
        <w:rPr>
          <w:rFonts w:ascii="Verdana" w:eastAsia="Calibri" w:hAnsi="Verdana" w:cstheme="minorHAnsi"/>
          <w:sz w:val="18"/>
          <w:szCs w:val="18"/>
        </w:rPr>
        <w:t>as empresas</w:t>
      </w:r>
      <w:r w:rsidR="00672316" w:rsidRPr="00824BAF">
        <w:rPr>
          <w:rFonts w:ascii="Verdana" w:eastAsia="Cambria" w:hAnsi="Verdana" w:cstheme="minorHAnsi"/>
          <w:sz w:val="18"/>
          <w:szCs w:val="18"/>
        </w:rPr>
        <w:t xml:space="preserve"> </w:t>
      </w:r>
      <w:r w:rsidR="00672316" w:rsidRPr="00824BAF">
        <w:rPr>
          <w:rFonts w:ascii="Verdana" w:eastAsia="Calibri" w:hAnsi="Verdana" w:cstheme="minorHAnsi"/>
          <w:sz w:val="18"/>
          <w:szCs w:val="18"/>
          <w:lang w:val="es-ES"/>
        </w:rPr>
        <w:t>adjudicatarias</w:t>
      </w:r>
      <w:r w:rsidR="00672316">
        <w:rPr>
          <w:rFonts w:ascii="Verdana" w:eastAsia="Calibri" w:hAnsi="Verdana" w:cstheme="minorHAnsi"/>
          <w:sz w:val="18"/>
          <w:szCs w:val="18"/>
          <w:lang w:val="es-ES"/>
        </w:rPr>
        <w:t xml:space="preserve"> </w:t>
      </w:r>
      <w:r w:rsidR="00672316" w:rsidRPr="00824BAF">
        <w:rPr>
          <w:rFonts w:ascii="Verdana" w:eastAsia="Calibri" w:hAnsi="Verdana" w:cstheme="minorHAnsi"/>
          <w:sz w:val="18"/>
          <w:szCs w:val="18"/>
          <w:lang w:val="es-ES"/>
        </w:rPr>
        <w:t xml:space="preserve">subcontratan </w:t>
      </w:r>
      <w:r w:rsidR="00672316">
        <w:rPr>
          <w:rFonts w:ascii="Verdana" w:eastAsia="Calibri" w:hAnsi="Verdana" w:cstheme="minorHAnsi"/>
          <w:sz w:val="18"/>
          <w:szCs w:val="18"/>
          <w:lang w:val="es-ES"/>
        </w:rPr>
        <w:t xml:space="preserve">prestadores de servicios </w:t>
      </w:r>
      <w:r w:rsidR="00672316" w:rsidRPr="00824BAF">
        <w:rPr>
          <w:rFonts w:ascii="Verdana" w:eastAsia="Calibri" w:hAnsi="Verdana" w:cstheme="minorHAnsi"/>
          <w:sz w:val="18"/>
          <w:szCs w:val="18"/>
          <w:lang w:val="es-ES"/>
        </w:rPr>
        <w:t xml:space="preserve">del rubro turístico </w:t>
      </w:r>
      <w:r w:rsidR="00672316" w:rsidRPr="00D6082F">
        <w:rPr>
          <w:rFonts w:ascii="Verdana" w:eastAsia="Calibri" w:hAnsi="Verdana" w:cstheme="minorHAnsi"/>
          <w:sz w:val="18"/>
          <w:szCs w:val="18"/>
          <w:lang w:val="es-ES"/>
        </w:rPr>
        <w:t>en las comunas de destino priorizadas por Sernatur de acuerdo con su índice de estacionalidad.</w:t>
      </w:r>
    </w:p>
    <w:p w14:paraId="58A82BA9" w14:textId="77777777" w:rsidR="007038EE" w:rsidRDefault="007038EE" w:rsidP="00675719">
      <w:pPr>
        <w:spacing w:after="0" w:line="360" w:lineRule="auto"/>
        <w:jc w:val="both"/>
        <w:rPr>
          <w:rFonts w:ascii="Verdana" w:eastAsia="Calibri" w:hAnsi="Verdana" w:cstheme="minorHAnsi"/>
          <w:sz w:val="18"/>
          <w:szCs w:val="18"/>
          <w:lang w:val="es-ES"/>
        </w:rPr>
      </w:pPr>
    </w:p>
    <w:p w14:paraId="740227C6" w14:textId="77777777" w:rsidR="00675719" w:rsidRDefault="00675719" w:rsidP="00675719">
      <w:pPr>
        <w:spacing w:after="0" w:line="360" w:lineRule="auto"/>
        <w:jc w:val="both"/>
        <w:rPr>
          <w:rFonts w:ascii="Verdana" w:eastAsia="Calibri" w:hAnsi="Verdana" w:cstheme="minorHAnsi"/>
          <w:sz w:val="18"/>
          <w:szCs w:val="18"/>
          <w:lang w:val="es-ES"/>
        </w:rPr>
      </w:pPr>
    </w:p>
    <w:p w14:paraId="15062022" w14:textId="77777777" w:rsidR="00675719" w:rsidRDefault="00675719" w:rsidP="00675719">
      <w:pPr>
        <w:spacing w:after="0" w:line="360" w:lineRule="auto"/>
        <w:jc w:val="both"/>
        <w:rPr>
          <w:rFonts w:ascii="Verdana" w:eastAsia="Calibri" w:hAnsi="Verdana" w:cstheme="minorHAnsi"/>
          <w:sz w:val="18"/>
          <w:szCs w:val="18"/>
          <w:lang w:val="es-ES"/>
        </w:rPr>
      </w:pPr>
    </w:p>
    <w:p w14:paraId="469FD2AD" w14:textId="496C99EF" w:rsidR="007038EE" w:rsidRPr="009B4967" w:rsidRDefault="007038EE" w:rsidP="00675719">
      <w:pPr>
        <w:spacing w:after="0" w:line="360" w:lineRule="auto"/>
        <w:jc w:val="both"/>
        <w:rPr>
          <w:rFonts w:ascii="Verdana" w:eastAsia="Calibri" w:hAnsi="Verdana" w:cstheme="minorHAnsi"/>
          <w:sz w:val="18"/>
          <w:szCs w:val="18"/>
          <w:lang w:val="es-ES"/>
        </w:rPr>
      </w:pPr>
      <w:r w:rsidRPr="00824BAF">
        <w:rPr>
          <w:rFonts w:ascii="Verdana" w:eastAsia="Calibri" w:hAnsi="Verdana" w:cstheme="minorHAnsi"/>
          <w:sz w:val="18"/>
          <w:szCs w:val="18"/>
          <w:lang w:val="es-ES"/>
        </w:rPr>
        <w:t>Estas empresas ofrecen productos y servicios contemplados en los paquetes turísticos modalidad todo incluido. Para ello se han diseñado servicios especialmente para el segmento especifico del Programa, lo cual asegura la contratación de todos los servicios necesarios para un viaje integral y placentero</w:t>
      </w:r>
      <w:r>
        <w:rPr>
          <w:rFonts w:ascii="Verdana" w:eastAsia="Calibri" w:hAnsi="Verdana" w:cstheme="minorHAnsi"/>
          <w:sz w:val="18"/>
          <w:szCs w:val="18"/>
          <w:lang w:val="es-ES"/>
        </w:rPr>
        <w:t xml:space="preserve">, </w:t>
      </w:r>
      <w:r>
        <w:rPr>
          <w:rFonts w:cs="Calibri"/>
          <w:bCs/>
        </w:rPr>
        <w:t>permitiendo d</w:t>
      </w:r>
      <w:r w:rsidRPr="00AC1D26">
        <w:rPr>
          <w:rFonts w:cs="Calibri"/>
          <w:bCs/>
        </w:rPr>
        <w:t>inamiza</w:t>
      </w:r>
      <w:r>
        <w:rPr>
          <w:rFonts w:cs="Calibri"/>
          <w:bCs/>
        </w:rPr>
        <w:t>r</w:t>
      </w:r>
      <w:r w:rsidRPr="00AC1D26">
        <w:rPr>
          <w:rFonts w:cs="Calibri"/>
          <w:bCs/>
        </w:rPr>
        <w:t xml:space="preserve"> la actividad económica de los destinos visitados por medio del incremento de la demanda por bienes y servicios turísticos tanto de empresas participantes del programa (alojamientos, restaurantes, entre otros), como de aquellas que se benefician indirectamente mediante la provisión de insumos a los prestadores de servicios turísticos, fomentando el turismo interno y </w:t>
      </w:r>
      <w:r>
        <w:rPr>
          <w:rFonts w:cs="Calibri"/>
          <w:bCs/>
        </w:rPr>
        <w:t>colaborando con e</w:t>
      </w:r>
      <w:r w:rsidRPr="00AC1D26">
        <w:rPr>
          <w:rFonts w:cs="Calibri"/>
          <w:bCs/>
        </w:rPr>
        <w:t xml:space="preserve">l crecimiento de la industria turística del país mediante la ocupabilidad de prestadores de servicios turísticos. Todo ello </w:t>
      </w:r>
      <w:r>
        <w:rPr>
          <w:rFonts w:cs="Calibri"/>
          <w:bCs/>
        </w:rPr>
        <w:t>logra</w:t>
      </w:r>
      <w:r w:rsidRPr="00AC1D26">
        <w:rPr>
          <w:rFonts w:cs="Calibri"/>
          <w:bCs/>
        </w:rPr>
        <w:t xml:space="preserve"> poner en valor destinos y atractivos turísticos nacionales y el desarrollo del sector en las comunas/destinos que participan</w:t>
      </w:r>
      <w:r>
        <w:rPr>
          <w:rFonts w:cs="Calibri"/>
          <w:bCs/>
        </w:rPr>
        <w:t>. D</w:t>
      </w:r>
      <w:r w:rsidRPr="00AC1D26">
        <w:rPr>
          <w:rFonts w:cs="Calibri"/>
          <w:bCs/>
        </w:rPr>
        <w:t>e esta manera, el TF favorece el encadenamiento productivo y la dinamización de las economías locales.</w:t>
      </w:r>
    </w:p>
    <w:p w14:paraId="7C622058" w14:textId="77777777" w:rsidR="007038EE" w:rsidRDefault="007038EE" w:rsidP="00675719">
      <w:pPr>
        <w:spacing w:after="0" w:line="360" w:lineRule="auto"/>
        <w:jc w:val="both"/>
        <w:rPr>
          <w:rFonts w:ascii="Verdana" w:eastAsia="Calibri" w:hAnsi="Verdana" w:cstheme="minorHAnsi"/>
          <w:sz w:val="18"/>
          <w:szCs w:val="18"/>
          <w:lang w:val="es-ES"/>
        </w:rPr>
      </w:pPr>
    </w:p>
    <w:p w14:paraId="3578D234" w14:textId="055373D4" w:rsidR="007038EE" w:rsidRDefault="00756003" w:rsidP="00675719">
      <w:pPr>
        <w:spacing w:line="360" w:lineRule="auto"/>
        <w:jc w:val="both"/>
        <w:rPr>
          <w:lang w:val="es-ES"/>
        </w:rPr>
      </w:pPr>
      <w:r>
        <w:rPr>
          <w:lang w:val="es-ES"/>
        </w:rPr>
        <w:t xml:space="preserve">Actualmente el programa </w:t>
      </w:r>
      <w:r w:rsidR="007038EE">
        <w:rPr>
          <w:lang w:val="es-ES"/>
        </w:rPr>
        <w:t>Turismo Familiar</w:t>
      </w:r>
      <w:r>
        <w:rPr>
          <w:lang w:val="es-ES"/>
        </w:rPr>
        <w:t xml:space="preserve"> se encuentra en proceso de </w:t>
      </w:r>
      <w:r w:rsidR="00675719">
        <w:rPr>
          <w:lang w:val="es-ES"/>
        </w:rPr>
        <w:t>diseño</w:t>
      </w:r>
      <w:r w:rsidR="00783B92">
        <w:rPr>
          <w:lang w:val="es-ES"/>
        </w:rPr>
        <w:t xml:space="preserve"> de las</w:t>
      </w:r>
      <w:r w:rsidR="004B3BD5">
        <w:rPr>
          <w:lang w:val="es-ES"/>
        </w:rPr>
        <w:t xml:space="preserve"> bases</w:t>
      </w:r>
      <w:r w:rsidR="00E30A0F">
        <w:rPr>
          <w:lang w:val="es-ES"/>
        </w:rPr>
        <w:t xml:space="preserve"> regionales</w:t>
      </w:r>
      <w:r w:rsidR="007038EE">
        <w:rPr>
          <w:lang w:val="es-ES"/>
        </w:rPr>
        <w:t xml:space="preserve"> </w:t>
      </w:r>
      <w:r w:rsidR="00783B92">
        <w:rPr>
          <w:lang w:val="es-ES"/>
        </w:rPr>
        <w:t xml:space="preserve">para la 8° Temporada </w:t>
      </w:r>
      <w:r w:rsidR="007038EE">
        <w:rPr>
          <w:lang w:val="es-ES"/>
        </w:rPr>
        <w:t>y en ejecución de s</w:t>
      </w:r>
      <w:r w:rsidR="00783B92">
        <w:rPr>
          <w:lang w:val="es-ES"/>
        </w:rPr>
        <w:t>us licitaciones regionales de la 7° Temporada</w:t>
      </w:r>
      <w:r w:rsidR="007038EE">
        <w:rPr>
          <w:lang w:val="es-ES"/>
        </w:rPr>
        <w:t>, desarrollada desde el segundo semestre de 202</w:t>
      </w:r>
      <w:r w:rsidR="00783B92">
        <w:rPr>
          <w:lang w:val="es-ES"/>
        </w:rPr>
        <w:t>2</w:t>
      </w:r>
      <w:r w:rsidR="007038EE">
        <w:rPr>
          <w:lang w:val="es-ES"/>
        </w:rPr>
        <w:t xml:space="preserve"> hasta la fecha. </w:t>
      </w:r>
    </w:p>
    <w:p w14:paraId="519CDF98" w14:textId="773987C9" w:rsidR="00CC3951" w:rsidRDefault="001A6D18" w:rsidP="00675719">
      <w:pPr>
        <w:spacing w:line="360" w:lineRule="auto"/>
        <w:jc w:val="both"/>
        <w:rPr>
          <w:lang w:val="es-ES"/>
        </w:rPr>
      </w:pPr>
      <w:r w:rsidRPr="00060361">
        <w:rPr>
          <w:lang w:val="es-ES"/>
        </w:rPr>
        <w:t xml:space="preserve">A </w:t>
      </w:r>
      <w:r w:rsidR="00CC3951" w:rsidRPr="00060361">
        <w:rPr>
          <w:lang w:val="es-ES"/>
        </w:rPr>
        <w:t>continuación,</w:t>
      </w:r>
      <w:r w:rsidRPr="00060361">
        <w:rPr>
          <w:lang w:val="es-ES"/>
        </w:rPr>
        <w:t xml:space="preserve"> se presenta</w:t>
      </w:r>
      <w:r w:rsidR="00B30EAF" w:rsidRPr="00060361">
        <w:rPr>
          <w:lang w:val="es-ES"/>
        </w:rPr>
        <w:t xml:space="preserve"> un cuadro que resume el estado de avance de las </w:t>
      </w:r>
      <w:r w:rsidR="00675719">
        <w:rPr>
          <w:lang w:val="es-ES"/>
        </w:rPr>
        <w:t>correspondientes</w:t>
      </w:r>
      <w:r w:rsidR="00B30EAF" w:rsidRPr="00060361">
        <w:rPr>
          <w:lang w:val="es-ES"/>
        </w:rPr>
        <w:t xml:space="preserve"> licitaciones</w:t>
      </w:r>
      <w:r w:rsidR="00060361">
        <w:rPr>
          <w:lang w:val="es-ES"/>
        </w:rPr>
        <w:t>:</w:t>
      </w:r>
    </w:p>
    <w:p w14:paraId="3D4ED503" w14:textId="144EAD2F" w:rsidR="00060361" w:rsidRDefault="00060361" w:rsidP="00675719">
      <w:pPr>
        <w:spacing w:line="360" w:lineRule="auto"/>
        <w:jc w:val="both"/>
        <w:rPr>
          <w:lang w:val="es-ES"/>
        </w:rPr>
      </w:pPr>
    </w:p>
    <w:p w14:paraId="2956966E" w14:textId="535F771F" w:rsidR="00060361" w:rsidRDefault="00675719" w:rsidP="00675719">
      <w:pPr>
        <w:spacing w:line="360" w:lineRule="auto"/>
        <w:jc w:val="both"/>
        <w:rPr>
          <w:lang w:val="es-ES"/>
        </w:rPr>
      </w:pPr>
      <w:r w:rsidRPr="00675719">
        <w:drawing>
          <wp:inline distT="0" distB="0" distL="0" distR="0" wp14:anchorId="1069BB74" wp14:editId="3C52D791">
            <wp:extent cx="5612130" cy="2385695"/>
            <wp:effectExtent l="0" t="0" r="7620" b="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6"/>
                    <a:stretch>
                      <a:fillRect/>
                    </a:stretch>
                  </pic:blipFill>
                  <pic:spPr>
                    <a:xfrm>
                      <a:off x="0" y="0"/>
                      <a:ext cx="5612130" cy="2385695"/>
                    </a:xfrm>
                    <a:prstGeom prst="rect">
                      <a:avLst/>
                    </a:prstGeom>
                  </pic:spPr>
                </pic:pic>
              </a:graphicData>
            </a:graphic>
          </wp:inline>
        </w:drawing>
      </w:r>
    </w:p>
    <w:p w14:paraId="15C76F39" w14:textId="77777777" w:rsidR="00060361" w:rsidRPr="00060361" w:rsidRDefault="00060361" w:rsidP="00675719">
      <w:pPr>
        <w:spacing w:line="360" w:lineRule="auto"/>
        <w:jc w:val="both"/>
        <w:rPr>
          <w:lang w:val="es-ES"/>
        </w:rPr>
      </w:pPr>
    </w:p>
    <w:p w14:paraId="2CC05C7A" w14:textId="77777777" w:rsidR="00060361" w:rsidRDefault="00060361" w:rsidP="00675719">
      <w:pPr>
        <w:spacing w:line="360" w:lineRule="auto"/>
        <w:jc w:val="both"/>
        <w:rPr>
          <w:lang w:val="es-ES"/>
        </w:rPr>
      </w:pPr>
    </w:p>
    <w:p w14:paraId="75823618" w14:textId="7444E66F" w:rsidR="00CC3951" w:rsidRDefault="00CC3951" w:rsidP="00675719">
      <w:pPr>
        <w:spacing w:line="360" w:lineRule="auto"/>
        <w:jc w:val="center"/>
        <w:rPr>
          <w:b/>
          <w:bCs/>
          <w:u w:val="single"/>
          <w:lang w:val="es-ES"/>
        </w:rPr>
      </w:pPr>
      <w:r w:rsidRPr="00CC3951">
        <w:rPr>
          <w:b/>
          <w:bCs/>
          <w:u w:val="single"/>
          <w:lang w:val="es-ES"/>
        </w:rPr>
        <w:t>Ejecución de pasajeros</w:t>
      </w:r>
    </w:p>
    <w:p w14:paraId="5A28D5EA" w14:textId="0E72C76E" w:rsidR="007038EE" w:rsidRDefault="007038EE" w:rsidP="00675719">
      <w:pPr>
        <w:spacing w:line="360" w:lineRule="auto"/>
        <w:jc w:val="both"/>
        <w:rPr>
          <w:lang w:val="es-ES"/>
        </w:rPr>
      </w:pPr>
      <w:r>
        <w:rPr>
          <w:lang w:val="es-ES"/>
        </w:rPr>
        <w:t>Durante el primer trimestre de 202</w:t>
      </w:r>
      <w:r w:rsidR="00783B92">
        <w:rPr>
          <w:lang w:val="es-ES"/>
        </w:rPr>
        <w:t>3</w:t>
      </w:r>
      <w:r>
        <w:rPr>
          <w:lang w:val="es-ES"/>
        </w:rPr>
        <w:t xml:space="preserve">, el Programa Turismo Familiar ha ejecutado </w:t>
      </w:r>
      <w:r w:rsidR="0072284C">
        <w:rPr>
          <w:lang w:val="es-ES"/>
        </w:rPr>
        <w:t>1.953</w:t>
      </w:r>
      <w:r>
        <w:rPr>
          <w:lang w:val="es-ES"/>
        </w:rPr>
        <w:t xml:space="preserve"> pasajeros/as.</w:t>
      </w:r>
    </w:p>
    <w:p w14:paraId="39AC0221" w14:textId="6BA3506A" w:rsidR="007038EE" w:rsidRDefault="007038EE" w:rsidP="00675719">
      <w:pPr>
        <w:spacing w:line="360" w:lineRule="auto"/>
        <w:jc w:val="both"/>
        <w:rPr>
          <w:lang w:val="es-ES"/>
        </w:rPr>
      </w:pPr>
      <w:r>
        <w:rPr>
          <w:lang w:val="es-ES"/>
        </w:rPr>
        <w:t>A saber:</w:t>
      </w:r>
    </w:p>
    <w:p w14:paraId="2A919A07" w14:textId="2ECEBE3C" w:rsidR="00D228FF" w:rsidRDefault="00D228FF" w:rsidP="00675719">
      <w:pPr>
        <w:spacing w:line="360" w:lineRule="auto"/>
        <w:jc w:val="center"/>
        <w:rPr>
          <w:noProof/>
        </w:rPr>
      </w:pPr>
    </w:p>
    <w:p w14:paraId="5A5003ED" w14:textId="77777777" w:rsidR="00675719" w:rsidRDefault="00675719" w:rsidP="00675719">
      <w:pPr>
        <w:spacing w:line="360" w:lineRule="auto"/>
        <w:jc w:val="center"/>
        <w:rPr>
          <w:noProof/>
        </w:rPr>
      </w:pPr>
    </w:p>
    <w:p w14:paraId="65993ED1" w14:textId="74E70D0A" w:rsidR="00675719" w:rsidRDefault="00675719" w:rsidP="00675719">
      <w:pPr>
        <w:spacing w:line="360" w:lineRule="auto"/>
        <w:jc w:val="center"/>
        <w:rPr>
          <w:noProof/>
        </w:rPr>
      </w:pPr>
      <w:r w:rsidRPr="00675719">
        <w:drawing>
          <wp:inline distT="0" distB="0" distL="0" distR="0" wp14:anchorId="5EEC3C94" wp14:editId="27DCF506">
            <wp:extent cx="2142857" cy="4247619"/>
            <wp:effectExtent l="0" t="0" r="0" b="635"/>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7"/>
                    <a:stretch>
                      <a:fillRect/>
                    </a:stretch>
                  </pic:blipFill>
                  <pic:spPr>
                    <a:xfrm>
                      <a:off x="0" y="0"/>
                      <a:ext cx="2142857" cy="4247619"/>
                    </a:xfrm>
                    <a:prstGeom prst="rect">
                      <a:avLst/>
                    </a:prstGeom>
                  </pic:spPr>
                </pic:pic>
              </a:graphicData>
            </a:graphic>
          </wp:inline>
        </w:drawing>
      </w:r>
    </w:p>
    <w:p w14:paraId="4C64C668" w14:textId="0E833011" w:rsidR="00D228FF" w:rsidRPr="004B1F1F" w:rsidRDefault="00D228FF" w:rsidP="00675719">
      <w:pPr>
        <w:spacing w:line="360" w:lineRule="auto"/>
        <w:jc w:val="center"/>
        <w:rPr>
          <w:lang w:val="es-ES"/>
        </w:rPr>
      </w:pPr>
    </w:p>
    <w:sectPr w:rsidR="00D228FF" w:rsidRPr="004B1F1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1FCE" w14:textId="77777777" w:rsidR="00781CFC" w:rsidRDefault="00781CFC" w:rsidP="004B1F1F">
      <w:pPr>
        <w:spacing w:after="0" w:line="240" w:lineRule="auto"/>
      </w:pPr>
      <w:r>
        <w:separator/>
      </w:r>
    </w:p>
  </w:endnote>
  <w:endnote w:type="continuationSeparator" w:id="0">
    <w:p w14:paraId="6B5230D3" w14:textId="77777777" w:rsidR="00781CFC" w:rsidRDefault="00781CFC" w:rsidP="004B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50DE" w14:textId="77777777" w:rsidR="00781CFC" w:rsidRDefault="00781CFC" w:rsidP="004B1F1F">
      <w:pPr>
        <w:spacing w:after="0" w:line="240" w:lineRule="auto"/>
      </w:pPr>
      <w:r>
        <w:separator/>
      </w:r>
    </w:p>
  </w:footnote>
  <w:footnote w:type="continuationSeparator" w:id="0">
    <w:p w14:paraId="7809B50E" w14:textId="77777777" w:rsidR="00781CFC" w:rsidRDefault="00781CFC" w:rsidP="004B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8E78" w14:textId="0CF6B4BB" w:rsidR="004B1F1F" w:rsidRDefault="009314DA" w:rsidP="009314DA">
    <w:pPr>
      <w:pStyle w:val="Encabezado"/>
      <w:tabs>
        <w:tab w:val="clear" w:pos="4419"/>
        <w:tab w:val="clear" w:pos="8838"/>
        <w:tab w:val="left" w:pos="735"/>
        <w:tab w:val="left" w:pos="5685"/>
      </w:tabs>
    </w:pPr>
    <w:r>
      <w:rPr>
        <w:noProof/>
      </w:rPr>
      <w:drawing>
        <wp:anchor distT="0" distB="0" distL="114300" distR="114300" simplePos="0" relativeHeight="251658240" behindDoc="0" locked="0" layoutInCell="1" allowOverlap="1" wp14:anchorId="7B4A76BB" wp14:editId="510E45AA">
          <wp:simplePos x="0" y="0"/>
          <wp:positionH relativeFrom="margin">
            <wp:posOffset>4577715</wp:posOffset>
          </wp:positionH>
          <wp:positionV relativeFrom="paragraph">
            <wp:posOffset>-40005</wp:posOffset>
          </wp:positionV>
          <wp:extent cx="982980" cy="907415"/>
          <wp:effectExtent l="0" t="0" r="0" b="0"/>
          <wp:wrapThrough wrapText="bothSides">
            <wp:wrapPolygon edited="0">
              <wp:start x="0" y="0"/>
              <wp:lineTo x="0" y="21313"/>
              <wp:lineTo x="21349" y="21313"/>
              <wp:lineTo x="21349" y="0"/>
              <wp:lineTo x="0" y="0"/>
            </wp:wrapPolygon>
          </wp:wrapThrough>
          <wp:docPr id="2" name="Imagen 2"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982980" cy="907415"/>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s-CL"/>
      </w:rPr>
      <w:drawing>
        <wp:inline distT="0" distB="0" distL="0" distR="0" wp14:anchorId="6F802340" wp14:editId="56B94051">
          <wp:extent cx="904875" cy="823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849" cy="824241"/>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C"/>
    <w:rsid w:val="00023062"/>
    <w:rsid w:val="00046482"/>
    <w:rsid w:val="00060361"/>
    <w:rsid w:val="00120670"/>
    <w:rsid w:val="001A6D18"/>
    <w:rsid w:val="0029617C"/>
    <w:rsid w:val="002F5386"/>
    <w:rsid w:val="003528C4"/>
    <w:rsid w:val="003F65F8"/>
    <w:rsid w:val="0045081E"/>
    <w:rsid w:val="00462C45"/>
    <w:rsid w:val="00481C42"/>
    <w:rsid w:val="004B1F1F"/>
    <w:rsid w:val="004B3BD5"/>
    <w:rsid w:val="005A01CF"/>
    <w:rsid w:val="005A7EDE"/>
    <w:rsid w:val="00672316"/>
    <w:rsid w:val="00675719"/>
    <w:rsid w:val="007038EE"/>
    <w:rsid w:val="0072284C"/>
    <w:rsid w:val="00756003"/>
    <w:rsid w:val="00781CFC"/>
    <w:rsid w:val="00783B92"/>
    <w:rsid w:val="007B1192"/>
    <w:rsid w:val="007C1905"/>
    <w:rsid w:val="009314DA"/>
    <w:rsid w:val="00933F5F"/>
    <w:rsid w:val="00986B6D"/>
    <w:rsid w:val="009B10FC"/>
    <w:rsid w:val="00A42AAF"/>
    <w:rsid w:val="00B30EAF"/>
    <w:rsid w:val="00B60B1F"/>
    <w:rsid w:val="00B70A7B"/>
    <w:rsid w:val="00BE3A9B"/>
    <w:rsid w:val="00C26255"/>
    <w:rsid w:val="00C7401C"/>
    <w:rsid w:val="00CC3951"/>
    <w:rsid w:val="00D228FF"/>
    <w:rsid w:val="00D92854"/>
    <w:rsid w:val="00DA4E14"/>
    <w:rsid w:val="00DD26DA"/>
    <w:rsid w:val="00E0788C"/>
    <w:rsid w:val="00E30A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8852"/>
  <w15:docId w15:val="{E8A3E862-E54B-4630-8A42-61C9579B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F1F"/>
  </w:style>
  <w:style w:type="paragraph" w:styleId="Piedepgina">
    <w:name w:val="footer"/>
    <w:basedOn w:val="Normal"/>
    <w:link w:val="PiedepginaCar"/>
    <w:uiPriority w:val="99"/>
    <w:unhideWhenUsed/>
    <w:rsid w:val="004B1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6659">
      <w:bodyDiv w:val="1"/>
      <w:marLeft w:val="0"/>
      <w:marRight w:val="0"/>
      <w:marTop w:val="0"/>
      <w:marBottom w:val="0"/>
      <w:divBdr>
        <w:top w:val="none" w:sz="0" w:space="0" w:color="auto"/>
        <w:left w:val="none" w:sz="0" w:space="0" w:color="auto"/>
        <w:bottom w:val="none" w:sz="0" w:space="0" w:color="auto"/>
        <w:right w:val="none" w:sz="0" w:space="0" w:color="auto"/>
      </w:divBdr>
    </w:div>
    <w:div w:id="1110393309">
      <w:bodyDiv w:val="1"/>
      <w:marLeft w:val="0"/>
      <w:marRight w:val="0"/>
      <w:marTop w:val="0"/>
      <w:marBottom w:val="0"/>
      <w:divBdr>
        <w:top w:val="none" w:sz="0" w:space="0" w:color="auto"/>
        <w:left w:val="none" w:sz="0" w:space="0" w:color="auto"/>
        <w:bottom w:val="none" w:sz="0" w:space="0" w:color="auto"/>
        <w:right w:val="none" w:sz="0" w:space="0" w:color="auto"/>
      </w:divBdr>
    </w:div>
    <w:div w:id="142850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Silva Seguel</dc:creator>
  <cp:keywords/>
  <dc:description/>
  <cp:lastModifiedBy>Natalia Perez Vega</cp:lastModifiedBy>
  <cp:revision>5</cp:revision>
  <dcterms:created xsi:type="dcterms:W3CDTF">2023-04-04T14:45:00Z</dcterms:created>
  <dcterms:modified xsi:type="dcterms:W3CDTF">2023-04-24T14:13:00Z</dcterms:modified>
</cp:coreProperties>
</file>