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C821" w14:textId="77777777" w:rsidR="00A34C78" w:rsidRDefault="00A34C78" w:rsidP="00A34C78">
      <w:pPr>
        <w:jc w:val="center"/>
        <w:rPr>
          <w:b/>
          <w:bCs/>
          <w:u w:val="single"/>
          <w:lang w:val="es-ES"/>
        </w:rPr>
      </w:pPr>
    </w:p>
    <w:p w14:paraId="1A483863" w14:textId="3224BA5F" w:rsidR="00A34C78" w:rsidRPr="00A34C78" w:rsidRDefault="00A34C78" w:rsidP="00A34C78">
      <w:pPr>
        <w:jc w:val="center"/>
        <w:rPr>
          <w:b/>
          <w:bCs/>
          <w:lang w:val="es-ES"/>
        </w:rPr>
      </w:pPr>
      <w:r w:rsidRPr="00A34C78">
        <w:rPr>
          <w:b/>
          <w:bCs/>
          <w:lang w:val="es-ES"/>
        </w:rPr>
        <w:t xml:space="preserve">PROGRAMA TURISMO FAMILIAR </w:t>
      </w:r>
    </w:p>
    <w:p w14:paraId="62A68B08" w14:textId="3AFC5708" w:rsidR="00A34C78" w:rsidRDefault="00A34C78" w:rsidP="00A34C78">
      <w:pPr>
        <w:jc w:val="both"/>
        <w:rPr>
          <w:lang w:val="es-ES"/>
        </w:rPr>
      </w:pPr>
      <w:r>
        <w:rPr>
          <w:lang w:val="es-ES"/>
        </w:rPr>
        <w:t xml:space="preserve">El presente informe elaborado constituye una descripción e individualización de los proyectos </w:t>
      </w:r>
      <w:r w:rsidRPr="005A7EDE">
        <w:t xml:space="preserve">nómina de beneficiarios, metodología de elección de éstos, las personas o entidades ejecutoras de los recursos, los montos asignados y la modalidad de </w:t>
      </w:r>
      <w:r>
        <w:t xml:space="preserve">asignación </w:t>
      </w:r>
      <w:r>
        <w:rPr>
          <w:lang w:val="es-ES"/>
        </w:rPr>
        <w:t xml:space="preserve">del Programa Turismo Familiar durante el trimestre </w:t>
      </w:r>
      <w:r w:rsidR="00FA7F92">
        <w:rPr>
          <w:lang w:val="es-ES"/>
        </w:rPr>
        <w:t>julio</w:t>
      </w:r>
      <w:r>
        <w:rPr>
          <w:lang w:val="es-ES"/>
        </w:rPr>
        <w:t xml:space="preserve"> – </w:t>
      </w:r>
      <w:r w:rsidR="00FA7F92">
        <w:rPr>
          <w:lang w:val="es-ES"/>
        </w:rPr>
        <w:t>septiembre</w:t>
      </w:r>
      <w:r>
        <w:rPr>
          <w:lang w:val="es-ES"/>
        </w:rPr>
        <w:t xml:space="preserve"> de 202</w:t>
      </w:r>
      <w:r w:rsidR="00071D98">
        <w:rPr>
          <w:lang w:val="es-ES"/>
        </w:rPr>
        <w:t>3</w:t>
      </w:r>
      <w:r>
        <w:rPr>
          <w:lang w:val="es-ES"/>
        </w:rPr>
        <w:t>.</w:t>
      </w:r>
    </w:p>
    <w:p w14:paraId="132BF6C1" w14:textId="3995830A" w:rsidR="00F55A14" w:rsidRDefault="009C2D8E" w:rsidP="009C2D8E">
      <w:pPr>
        <w:jc w:val="center"/>
      </w:pPr>
      <w:r>
        <w:rPr>
          <w:b/>
          <w:bCs/>
          <w:u w:val="single"/>
          <w:lang w:val="es-ES"/>
        </w:rPr>
        <w:t>DESARROLLO Y EJECUCIÓN</w:t>
      </w:r>
    </w:p>
    <w:p w14:paraId="5909A313" w14:textId="4A3B38F4" w:rsidR="00F55A14" w:rsidRDefault="00F55A14" w:rsidP="00F55A14">
      <w:pPr>
        <w:spacing w:after="0" w:line="276" w:lineRule="auto"/>
        <w:jc w:val="both"/>
      </w:pPr>
      <w:r>
        <w:t xml:space="preserve">El Programa Turismo Familiar corresponde a una iniciativa impulsada por SERNATUR desde el año 2015, cuyo objetivo es promover el turismo interno, el quiebre de la estacionalidad, el fomento de empleos en la industria turística, demanda de los servicios turísticos y dinamización de las economías locales mediante el crecimiento de la industria turística del país en temporada baja y media. </w:t>
      </w:r>
    </w:p>
    <w:p w14:paraId="1B9FCF1B" w14:textId="154D0417" w:rsidR="00F55A14" w:rsidRDefault="00F55A14" w:rsidP="00F55A14">
      <w:pPr>
        <w:spacing w:after="0" w:line="276" w:lineRule="auto"/>
        <w:jc w:val="both"/>
      </w:pPr>
      <w:r>
        <w:t xml:space="preserve">Para ello, el programa </w:t>
      </w:r>
      <w:r w:rsidR="0004670C">
        <w:t xml:space="preserve">en su séptima temporada </w:t>
      </w:r>
      <w:r>
        <w:t>desarroll</w:t>
      </w:r>
      <w:r w:rsidR="0004670C">
        <w:t>ó</w:t>
      </w:r>
      <w:r>
        <w:t xml:space="preserve"> paquetes turísticos de escapada de 3 días y 2 noches bajo la modalidad todo incluido (considerando servicios de alojamiento, alimentación, traslados, excusiones, experiencias turísticas y actividades recreativas en diferentes destinos del país)</w:t>
      </w:r>
      <w:r w:rsidR="00071D98">
        <w:t>.</w:t>
      </w:r>
    </w:p>
    <w:p w14:paraId="358DBE0B" w14:textId="46709CC5" w:rsidR="00F55A14" w:rsidRDefault="00071D98" w:rsidP="00F55A14">
      <w:pPr>
        <w:spacing w:after="0" w:line="276" w:lineRule="auto"/>
        <w:jc w:val="both"/>
      </w:pPr>
      <w:r>
        <w:t>Los paquetes turísticos son</w:t>
      </w:r>
      <w:r w:rsidR="00F55A14">
        <w:t xml:space="preserve"> subsidiad</w:t>
      </w:r>
      <w:r>
        <w:t>o</w:t>
      </w:r>
      <w:r w:rsidR="00F55A14">
        <w:t>s por el Estado en alrededor de un 80% de</w:t>
      </w:r>
      <w:r>
        <w:t xml:space="preserve"> su</w:t>
      </w:r>
      <w:r w:rsidR="00F55A14">
        <w:t xml:space="preserve"> valor total y </w:t>
      </w:r>
      <w:r>
        <w:t xml:space="preserve">son </w:t>
      </w:r>
      <w:r w:rsidR="00F55A14">
        <w:t>desarrollad</w:t>
      </w:r>
      <w:r>
        <w:t>os</w:t>
      </w:r>
      <w:r w:rsidR="00F55A14">
        <w:t xml:space="preserve"> por operadores turísticos especializados, permitiendo que familias </w:t>
      </w:r>
      <w:r>
        <w:t xml:space="preserve">y mujeres </w:t>
      </w:r>
      <w:r w:rsidR="00F55A14">
        <w:t>con residencia en el país</w:t>
      </w:r>
      <w:r>
        <w:t xml:space="preserve"> </w:t>
      </w:r>
      <w:r w:rsidR="00F55A14">
        <w:t>accedan a los beneficios psicológicos, sociales y físicos que proporciona la actividad turística fortaleciendo los lazos familiares, su identidad y la vida sana.</w:t>
      </w:r>
    </w:p>
    <w:p w14:paraId="399C92D2" w14:textId="709602B9" w:rsidR="00DA5966" w:rsidRPr="00F5613D" w:rsidRDefault="00F5613D" w:rsidP="00DA5966">
      <w:pPr>
        <w:spacing w:after="0" w:line="276" w:lineRule="auto"/>
        <w:jc w:val="both"/>
        <w:rPr>
          <w:rFonts w:eastAsia="Calibri" w:cstheme="minorHAnsi"/>
          <w:lang w:val="es-ES"/>
        </w:rPr>
      </w:pPr>
      <w:r>
        <w:t xml:space="preserve">Para ello, el </w:t>
      </w:r>
      <w:r w:rsidR="003B5292">
        <w:t>P</w:t>
      </w:r>
      <w:r>
        <w:t>rograma</w:t>
      </w:r>
      <w:r w:rsidR="003B5292" w:rsidRPr="003B5292">
        <w:rPr>
          <w:rFonts w:eastAsia="Cambria" w:cstheme="minorHAnsi"/>
        </w:rPr>
        <w:t xml:space="preserve"> </w:t>
      </w:r>
      <w:r w:rsidR="003B5292">
        <w:rPr>
          <w:rFonts w:eastAsia="Cambria" w:cstheme="minorHAnsi"/>
        </w:rPr>
        <w:t>Turismo Familiar realiza</w:t>
      </w:r>
      <w:r w:rsidR="003B5292" w:rsidRPr="00F5613D">
        <w:rPr>
          <w:rFonts w:eastAsia="Cambria" w:cstheme="minorHAnsi"/>
        </w:rPr>
        <w:t xml:space="preserve"> procesos de licitaciones públicas</w:t>
      </w:r>
      <w:r w:rsidR="003B5292">
        <w:rPr>
          <w:rFonts w:eastAsia="Cambria" w:cstheme="minorHAnsi"/>
        </w:rPr>
        <w:t>, las cuales entr</w:t>
      </w:r>
      <w:r w:rsidR="003B5292" w:rsidRPr="00F5613D">
        <w:rPr>
          <w:rFonts w:eastAsia="Cambria" w:cstheme="minorHAnsi"/>
        </w:rPr>
        <w:t xml:space="preserve">egan su ejecución a </w:t>
      </w:r>
      <w:r w:rsidR="006D1F1A">
        <w:rPr>
          <w:rFonts w:eastAsia="Cambria" w:cstheme="minorHAnsi"/>
        </w:rPr>
        <w:t>t</w:t>
      </w:r>
      <w:r w:rsidR="003B5292" w:rsidRPr="00F5613D">
        <w:rPr>
          <w:rFonts w:eastAsia="Cambria" w:cstheme="minorHAnsi"/>
        </w:rPr>
        <w:t xml:space="preserve">our </w:t>
      </w:r>
      <w:r w:rsidR="006D1F1A">
        <w:rPr>
          <w:rFonts w:eastAsia="Cambria" w:cstheme="minorHAnsi"/>
        </w:rPr>
        <w:t>o</w:t>
      </w:r>
      <w:r w:rsidR="003B5292" w:rsidRPr="00F5613D">
        <w:rPr>
          <w:rFonts w:eastAsia="Cambria" w:cstheme="minorHAnsi"/>
        </w:rPr>
        <w:t>peradores especializados</w:t>
      </w:r>
      <w:r w:rsidR="003B5292">
        <w:rPr>
          <w:rFonts w:eastAsia="Cambria" w:cstheme="minorHAnsi"/>
        </w:rPr>
        <w:t xml:space="preserve">, </w:t>
      </w:r>
      <w:r>
        <w:t>las cuale</w:t>
      </w:r>
      <w:r w:rsidR="00FB4E83">
        <w:t>s</w:t>
      </w:r>
      <w:r>
        <w:t xml:space="preserve"> en el caso del Programa Turismo Familiar son desarrolladas bajo la modalidad regional (10</w:t>
      </w:r>
      <w:r w:rsidR="00071D98">
        <w:t xml:space="preserve"> regiones, entre Coquimbo y Los Lagos, excepto Ñuble</w:t>
      </w:r>
      <w:r w:rsidR="00506440">
        <w:t>, cuyo proceso licitatorio fue declarado desierto</w:t>
      </w:r>
      <w:r w:rsidR="00FA7F92">
        <w:t xml:space="preserve"> en dos ocasiones</w:t>
      </w:r>
      <w:r>
        <w:t>)</w:t>
      </w:r>
      <w:r w:rsidR="003B5292">
        <w:t xml:space="preserve">, </w:t>
      </w:r>
      <w:r>
        <w:t xml:space="preserve">permitiendo de esta manera la ejecución de la 7° temporada entre </w:t>
      </w:r>
      <w:r w:rsidR="00FA7F92">
        <w:t>esas</w:t>
      </w:r>
      <w:r>
        <w:t xml:space="preserve"> regiones </w:t>
      </w:r>
      <w:r w:rsidR="00FB4E83" w:rsidRPr="00F5613D">
        <w:rPr>
          <w:rFonts w:eastAsia="Cambria" w:cstheme="minorHAnsi"/>
        </w:rPr>
        <w:t xml:space="preserve">alcanzando un total de </w:t>
      </w:r>
      <w:r w:rsidR="0004670C">
        <w:rPr>
          <w:rFonts w:eastAsia="Cambria" w:cstheme="minorHAnsi"/>
        </w:rPr>
        <w:t>09</w:t>
      </w:r>
      <w:r w:rsidR="00FB4E83" w:rsidRPr="00F5613D">
        <w:rPr>
          <w:rFonts w:eastAsia="Cambria" w:cstheme="minorHAnsi"/>
        </w:rPr>
        <w:t xml:space="preserve"> licitaciones públicas y alrededor de </w:t>
      </w:r>
      <w:r w:rsidR="0004670C">
        <w:rPr>
          <w:rFonts w:eastAsia="Cambria" w:cstheme="minorHAnsi"/>
        </w:rPr>
        <w:t>20</w:t>
      </w:r>
      <w:r w:rsidR="00FB4E83" w:rsidRPr="00F5613D">
        <w:rPr>
          <w:rFonts w:eastAsia="Cambria" w:cstheme="minorHAnsi"/>
        </w:rPr>
        <w:t xml:space="preserve"> destinos a lo largo de tod</w:t>
      </w:r>
      <w:r w:rsidR="00FA7F92">
        <w:rPr>
          <w:rFonts w:eastAsia="Cambria" w:cstheme="minorHAnsi"/>
        </w:rPr>
        <w:t>as ellas</w:t>
      </w:r>
      <w:r w:rsidR="00DA5966" w:rsidRPr="00DA5966">
        <w:rPr>
          <w:rFonts w:eastAsia="Calibri" w:cstheme="minorHAnsi"/>
          <w:lang w:val="es-ES"/>
        </w:rPr>
        <w:t xml:space="preserve"> </w:t>
      </w:r>
      <w:r w:rsidR="00DA5966" w:rsidRPr="00F5613D">
        <w:rPr>
          <w:rFonts w:eastAsia="Calibri" w:cstheme="minorHAnsi"/>
          <w:lang w:val="es-ES"/>
        </w:rPr>
        <w:t xml:space="preserve">en las comunas de destino priorizadas por </w:t>
      </w:r>
      <w:r w:rsidR="00071D98" w:rsidRPr="00F5613D">
        <w:rPr>
          <w:rFonts w:eastAsia="Calibri" w:cstheme="minorHAnsi"/>
          <w:lang w:val="es-ES"/>
        </w:rPr>
        <w:t>SERNATUR</w:t>
      </w:r>
      <w:r w:rsidR="00DA5966" w:rsidRPr="00F5613D">
        <w:rPr>
          <w:rFonts w:eastAsia="Calibri" w:cstheme="minorHAnsi"/>
          <w:lang w:val="es-ES"/>
        </w:rPr>
        <w:t xml:space="preserve"> de acuerdo con su índice de estacionalidad.</w:t>
      </w:r>
    </w:p>
    <w:p w14:paraId="33F08167" w14:textId="4CA4C9D7" w:rsidR="00DA5966" w:rsidRDefault="00FA7F92" w:rsidP="00DA5966">
      <w:pPr>
        <w:spacing w:after="0" w:line="276" w:lineRule="auto"/>
        <w:jc w:val="both"/>
      </w:pPr>
      <w:r>
        <w:rPr>
          <w:rFonts w:cstheme="minorHAnsi"/>
          <w:lang w:val="es-ES"/>
        </w:rPr>
        <w:t>Los t</w:t>
      </w:r>
      <w:r w:rsidR="00FB4E83" w:rsidRPr="00F5613D">
        <w:rPr>
          <w:rFonts w:eastAsia="Calibri" w:cstheme="minorHAnsi"/>
          <w:lang w:val="es-ES"/>
        </w:rPr>
        <w:t>ours operadores de turismo presentan ofertas las cuales deben acogerse a las bases de licitación del programa, definiendo éstas los requisitos mínimos para las propuestas</w:t>
      </w:r>
      <w:r w:rsidR="00FB4E83">
        <w:rPr>
          <w:rFonts w:eastAsia="Calibri" w:cstheme="minorHAnsi"/>
          <w:lang w:val="es-ES"/>
        </w:rPr>
        <w:t xml:space="preserve">, </w:t>
      </w:r>
      <w:r w:rsidR="00FB4E83">
        <w:rPr>
          <w:rFonts w:eastAsia="Cambria" w:cstheme="minorHAnsi"/>
        </w:rPr>
        <w:t xml:space="preserve">beneficiando de esta manera a diversos </w:t>
      </w:r>
      <w:r w:rsidR="00FB4E83">
        <w:t xml:space="preserve">prestadores de servicios turísticos </w:t>
      </w:r>
      <w:r w:rsidR="00DA5966">
        <w:t xml:space="preserve">encargados de realizar todos aquellos componentes incluidos en los paquetes turísticos. </w:t>
      </w:r>
    </w:p>
    <w:p w14:paraId="6EA2E31D" w14:textId="37D0EB27" w:rsidR="00DA5966" w:rsidRPr="00F5613D" w:rsidRDefault="00DA5966" w:rsidP="00DA5966">
      <w:pPr>
        <w:spacing w:after="0" w:line="276" w:lineRule="auto"/>
        <w:jc w:val="both"/>
        <w:rPr>
          <w:rFonts w:cstheme="minorHAnsi"/>
          <w:bCs/>
        </w:rPr>
      </w:pPr>
      <w:r w:rsidRPr="00F5613D">
        <w:rPr>
          <w:rFonts w:eastAsia="Calibri" w:cstheme="minorHAnsi"/>
          <w:lang w:val="es-ES"/>
        </w:rPr>
        <w:t>Para ello</w:t>
      </w:r>
      <w:r>
        <w:rPr>
          <w:rFonts w:eastAsia="Calibri" w:cstheme="minorHAnsi"/>
          <w:lang w:val="es-ES"/>
        </w:rPr>
        <w:t>,</w:t>
      </w:r>
      <w:r w:rsidRPr="00F5613D">
        <w:rPr>
          <w:rFonts w:eastAsia="Calibri" w:cstheme="minorHAnsi"/>
          <w:lang w:val="es-ES"/>
        </w:rPr>
        <w:t xml:space="preserve"> se han diseñado servicios especialmente </w:t>
      </w:r>
      <w:r>
        <w:rPr>
          <w:rFonts w:eastAsia="Calibri" w:cstheme="minorHAnsi"/>
          <w:lang w:val="es-ES"/>
        </w:rPr>
        <w:t xml:space="preserve">enfocados en </w:t>
      </w:r>
      <w:r w:rsidRPr="00F5613D">
        <w:rPr>
          <w:rFonts w:eastAsia="Calibri" w:cstheme="minorHAnsi"/>
          <w:lang w:val="es-ES"/>
        </w:rPr>
        <w:t>el segmento especifico del Programa, lo cual asegura la contratación de todos los servicios necesarios para un viaje integral y placentero</w:t>
      </w:r>
      <w:r>
        <w:rPr>
          <w:rFonts w:eastAsia="Calibri" w:cstheme="minorHAnsi"/>
          <w:lang w:val="es-ES"/>
        </w:rPr>
        <w:t>.</w:t>
      </w:r>
      <w:r w:rsidRPr="00F5613D">
        <w:rPr>
          <w:rFonts w:cstheme="minorHAnsi"/>
          <w:bCs/>
        </w:rPr>
        <w:t xml:space="preserve"> Todo ello logra poner en valor destinos y atractivos turísticos nacionales y el desarrollo del sector en las comunas/destinos que participan</w:t>
      </w:r>
      <w:r>
        <w:rPr>
          <w:rFonts w:cstheme="minorHAnsi"/>
          <w:bCs/>
        </w:rPr>
        <w:t>, favoreciendo</w:t>
      </w:r>
      <w:r w:rsidRPr="00F5613D">
        <w:rPr>
          <w:rFonts w:cstheme="minorHAnsi"/>
          <w:bCs/>
        </w:rPr>
        <w:t xml:space="preserve"> el encadenamiento productivo y la dinamización de las economías locales.</w:t>
      </w:r>
    </w:p>
    <w:p w14:paraId="78AF0D6C" w14:textId="77777777" w:rsidR="00DA5966" w:rsidRPr="00F5613D" w:rsidRDefault="00DA5966" w:rsidP="00DA5966">
      <w:pPr>
        <w:spacing w:after="0" w:line="276" w:lineRule="auto"/>
        <w:jc w:val="both"/>
        <w:rPr>
          <w:rFonts w:eastAsia="Calibri" w:cstheme="minorHAnsi"/>
          <w:lang w:val="es-ES"/>
        </w:rPr>
      </w:pPr>
    </w:p>
    <w:p w14:paraId="05A3F30B" w14:textId="57094A3A" w:rsidR="001B1A5A" w:rsidRDefault="00F5613D" w:rsidP="00DA5966">
      <w:pPr>
        <w:spacing w:after="0" w:line="276" w:lineRule="auto"/>
        <w:jc w:val="both"/>
      </w:pPr>
      <w:r>
        <w:lastRenderedPageBreak/>
        <w:t>Al respecto</w:t>
      </w:r>
      <w:r w:rsidR="009C2D8E">
        <w:t xml:space="preserve"> </w:t>
      </w:r>
      <w:r>
        <w:t xml:space="preserve">cabe destacar </w:t>
      </w:r>
      <w:r w:rsidR="009C2D8E">
        <w:t>que,</w:t>
      </w:r>
      <w:r>
        <w:t xml:space="preserve"> </w:t>
      </w:r>
      <w:r w:rsidR="00071D98">
        <w:t>de acuerdo con</w:t>
      </w:r>
      <w:r w:rsidR="003B5292">
        <w:t xml:space="preserve"> la planificación relativa a la ejecución de viajes, </w:t>
      </w:r>
      <w:r w:rsidR="0004670C">
        <w:t>la séptima temporada se inició en julio de 2022 y</w:t>
      </w:r>
      <w:r w:rsidR="001B1A5A">
        <w:t xml:space="preserve"> </w:t>
      </w:r>
      <w:r w:rsidR="00FB4E83">
        <w:t xml:space="preserve">estos </w:t>
      </w:r>
      <w:r w:rsidR="0004670C">
        <w:t>fueron</w:t>
      </w:r>
      <w:r>
        <w:t xml:space="preserve"> </w:t>
      </w:r>
      <w:r w:rsidR="001B1A5A">
        <w:t>ejecutados</w:t>
      </w:r>
      <w:r w:rsidR="00FB4E83">
        <w:t xml:space="preserve"> </w:t>
      </w:r>
      <w:r w:rsidR="00FA7F92">
        <w:t>desde esa fecha y finalizaron</w:t>
      </w:r>
      <w:r w:rsidR="001B1A5A">
        <w:t xml:space="preserve"> </w:t>
      </w:r>
      <w:r w:rsidR="00071D98">
        <w:t>el 30 de junio pasado</w:t>
      </w:r>
      <w:r w:rsidR="00FA7F92">
        <w:t xml:space="preserve"> durante</w:t>
      </w:r>
      <w:r w:rsidR="00071D98">
        <w:t xml:space="preserve"> </w:t>
      </w:r>
      <w:r w:rsidR="001B1A5A">
        <w:t>la extensión de dicha temporada.</w:t>
      </w:r>
    </w:p>
    <w:p w14:paraId="54BD7E5D" w14:textId="77777777" w:rsidR="001B1A5A" w:rsidRDefault="001B1A5A" w:rsidP="00DA5966">
      <w:pPr>
        <w:spacing w:after="0" w:line="276" w:lineRule="auto"/>
        <w:jc w:val="both"/>
      </w:pPr>
    </w:p>
    <w:p w14:paraId="171B9BA0" w14:textId="31C87365" w:rsidR="00A34C78" w:rsidRPr="001B1A5A" w:rsidRDefault="00071D98" w:rsidP="00DA5966">
      <w:pPr>
        <w:spacing w:after="0" w:line="276" w:lineRule="auto"/>
        <w:jc w:val="both"/>
      </w:pPr>
      <w:r>
        <w:t xml:space="preserve">Actualmente, el </w:t>
      </w:r>
      <w:r w:rsidR="00DA5966">
        <w:t xml:space="preserve">Programa Turismo Familiar </w:t>
      </w:r>
      <w:r w:rsidR="00A34C78" w:rsidRPr="00F5613D">
        <w:rPr>
          <w:rFonts w:cstheme="minorHAnsi"/>
          <w:lang w:val="es-ES"/>
        </w:rPr>
        <w:t xml:space="preserve">se encuentra </w:t>
      </w:r>
      <w:r>
        <w:rPr>
          <w:rFonts w:cstheme="minorHAnsi"/>
          <w:lang w:val="es-ES"/>
        </w:rPr>
        <w:t>desarrollando procesos</w:t>
      </w:r>
      <w:r w:rsidR="00A34C78" w:rsidRPr="00F5613D">
        <w:rPr>
          <w:rFonts w:cstheme="minorHAnsi"/>
          <w:lang w:val="es-ES"/>
        </w:rPr>
        <w:t xml:space="preserve"> </w:t>
      </w:r>
      <w:r w:rsidR="00DA5966">
        <w:rPr>
          <w:rFonts w:cstheme="minorHAnsi"/>
          <w:lang w:val="es-ES"/>
        </w:rPr>
        <w:t>licita</w:t>
      </w:r>
      <w:r>
        <w:rPr>
          <w:rFonts w:cstheme="minorHAnsi"/>
          <w:lang w:val="es-ES"/>
        </w:rPr>
        <w:t>torios</w:t>
      </w:r>
      <w:r w:rsidR="00DA5966">
        <w:rPr>
          <w:rFonts w:cstheme="minorHAnsi"/>
          <w:lang w:val="es-ES"/>
        </w:rPr>
        <w:t xml:space="preserve"> regionales</w:t>
      </w:r>
      <w:r w:rsidR="001B1A5A">
        <w:rPr>
          <w:rFonts w:cstheme="minorHAnsi"/>
          <w:lang w:val="es-ES"/>
        </w:rPr>
        <w:t xml:space="preserve"> </w:t>
      </w:r>
      <w:r>
        <w:rPr>
          <w:rFonts w:cstheme="minorHAnsi"/>
          <w:lang w:val="es-ES"/>
        </w:rPr>
        <w:t>para su Octava T</w:t>
      </w:r>
      <w:r w:rsidR="001B1A5A">
        <w:rPr>
          <w:rFonts w:cstheme="minorHAnsi"/>
          <w:lang w:val="es-ES"/>
        </w:rPr>
        <w:t>emporada</w:t>
      </w:r>
      <w:r>
        <w:rPr>
          <w:rFonts w:cstheme="minorHAnsi"/>
          <w:lang w:val="es-ES"/>
        </w:rPr>
        <w:t xml:space="preserve"> cuyo inicio de viajes </w:t>
      </w:r>
      <w:r w:rsidR="00527660">
        <w:rPr>
          <w:rFonts w:cstheme="minorHAnsi"/>
          <w:lang w:val="es-ES"/>
        </w:rPr>
        <w:t xml:space="preserve">inició el pasado </w:t>
      </w:r>
      <w:r w:rsidR="00FA7F92">
        <w:rPr>
          <w:rFonts w:cstheme="minorHAnsi"/>
          <w:lang w:val="es-ES"/>
        </w:rPr>
        <w:t>29 de septiembre de</w:t>
      </w:r>
      <w:r>
        <w:rPr>
          <w:rFonts w:cstheme="minorHAnsi"/>
          <w:lang w:val="es-ES"/>
        </w:rPr>
        <w:t xml:space="preserve"> 2023</w:t>
      </w:r>
      <w:r w:rsidR="00FA7F92">
        <w:rPr>
          <w:rFonts w:cstheme="minorHAnsi"/>
          <w:lang w:val="es-ES"/>
        </w:rPr>
        <w:t xml:space="preserve"> en la región de Coquimbo.</w:t>
      </w:r>
      <w:r w:rsidR="00A34C78" w:rsidRPr="00F5613D">
        <w:rPr>
          <w:rFonts w:cstheme="minorHAnsi"/>
          <w:lang w:val="es-ES"/>
        </w:rPr>
        <w:t xml:space="preserve"> </w:t>
      </w:r>
    </w:p>
    <w:p w14:paraId="2368428A" w14:textId="77777777" w:rsidR="009C2D8E" w:rsidRPr="00DA5966" w:rsidRDefault="009C2D8E" w:rsidP="00DA5966">
      <w:pPr>
        <w:spacing w:after="0" w:line="276" w:lineRule="auto"/>
        <w:jc w:val="both"/>
      </w:pPr>
    </w:p>
    <w:p w14:paraId="13A258BC" w14:textId="0486C66A" w:rsidR="00A34C78" w:rsidRDefault="00A34C78" w:rsidP="00937369">
      <w:pPr>
        <w:jc w:val="both"/>
        <w:rPr>
          <w:rFonts w:cstheme="minorHAnsi"/>
          <w:lang w:val="es-ES"/>
        </w:rPr>
      </w:pPr>
      <w:r w:rsidRPr="00F5613D">
        <w:rPr>
          <w:rFonts w:cstheme="minorHAnsi"/>
          <w:lang w:val="es-ES"/>
        </w:rPr>
        <w:t xml:space="preserve">A continuación, se presenta un cuadro que resume </w:t>
      </w:r>
      <w:r w:rsidR="009614AD">
        <w:rPr>
          <w:rFonts w:cstheme="minorHAnsi"/>
          <w:lang w:val="es-ES"/>
        </w:rPr>
        <w:t>las licitaciones ejecutadas de la Séptima temporada durante el año 2023 con sus respectivos presupuestos y pasajeros ejecutados</w:t>
      </w:r>
      <w:r w:rsidR="00527660">
        <w:rPr>
          <w:rFonts w:cstheme="minorHAnsi"/>
          <w:lang w:val="es-ES"/>
        </w:rPr>
        <w:t>:</w:t>
      </w:r>
    </w:p>
    <w:tbl>
      <w:tblPr>
        <w:tblW w:w="8440" w:type="dxa"/>
        <w:tblCellMar>
          <w:left w:w="70" w:type="dxa"/>
          <w:right w:w="70" w:type="dxa"/>
        </w:tblCellMar>
        <w:tblLook w:val="04A0" w:firstRow="1" w:lastRow="0" w:firstColumn="1" w:lastColumn="0" w:noHBand="0" w:noVBand="1"/>
      </w:tblPr>
      <w:tblGrid>
        <w:gridCol w:w="1440"/>
        <w:gridCol w:w="1520"/>
        <w:gridCol w:w="1420"/>
        <w:gridCol w:w="1520"/>
        <w:gridCol w:w="2540"/>
      </w:tblGrid>
      <w:tr w:rsidR="00E434F1" w:rsidRPr="00E434F1" w14:paraId="0DC9F41C" w14:textId="77777777" w:rsidTr="00E434F1">
        <w:trPr>
          <w:trHeight w:val="600"/>
        </w:trPr>
        <w:tc>
          <w:tcPr>
            <w:tcW w:w="1440" w:type="dxa"/>
            <w:tcBorders>
              <w:top w:val="single" w:sz="8" w:space="0" w:color="auto"/>
              <w:left w:val="single" w:sz="8" w:space="0" w:color="auto"/>
              <w:bottom w:val="single" w:sz="4" w:space="0" w:color="auto"/>
              <w:right w:val="single" w:sz="8" w:space="0" w:color="auto"/>
            </w:tcBorders>
            <w:shd w:val="clear" w:color="000000" w:fill="D9E1F2"/>
            <w:noWrap/>
            <w:vAlign w:val="center"/>
            <w:hideMark/>
          </w:tcPr>
          <w:p w14:paraId="3C89F6EF" w14:textId="77777777" w:rsidR="00E434F1" w:rsidRPr="00E434F1" w:rsidRDefault="00E434F1" w:rsidP="00E434F1">
            <w:pPr>
              <w:spacing w:after="0" w:line="240" w:lineRule="auto"/>
              <w:jc w:val="center"/>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Región</w:t>
            </w:r>
          </w:p>
        </w:tc>
        <w:tc>
          <w:tcPr>
            <w:tcW w:w="1520" w:type="dxa"/>
            <w:tcBorders>
              <w:top w:val="single" w:sz="8" w:space="0" w:color="auto"/>
              <w:left w:val="nil"/>
              <w:bottom w:val="single" w:sz="4" w:space="0" w:color="auto"/>
              <w:right w:val="single" w:sz="4" w:space="0" w:color="auto"/>
            </w:tcBorders>
            <w:shd w:val="clear" w:color="000000" w:fill="D9E1F2"/>
            <w:noWrap/>
            <w:vAlign w:val="center"/>
            <w:hideMark/>
          </w:tcPr>
          <w:p w14:paraId="13D3072B" w14:textId="77777777" w:rsidR="00E434F1" w:rsidRPr="00E434F1" w:rsidRDefault="00E434F1" w:rsidP="00E434F1">
            <w:pPr>
              <w:spacing w:after="0" w:line="240" w:lineRule="auto"/>
              <w:jc w:val="center"/>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Licitación</w:t>
            </w:r>
          </w:p>
        </w:tc>
        <w:tc>
          <w:tcPr>
            <w:tcW w:w="1420" w:type="dxa"/>
            <w:tcBorders>
              <w:top w:val="single" w:sz="8" w:space="0" w:color="auto"/>
              <w:left w:val="nil"/>
              <w:bottom w:val="single" w:sz="4" w:space="0" w:color="auto"/>
              <w:right w:val="single" w:sz="4" w:space="0" w:color="auto"/>
            </w:tcBorders>
            <w:shd w:val="clear" w:color="000000" w:fill="D9E1F2"/>
            <w:noWrap/>
            <w:vAlign w:val="center"/>
            <w:hideMark/>
          </w:tcPr>
          <w:p w14:paraId="21C6B605" w14:textId="77777777" w:rsidR="00E434F1" w:rsidRPr="00E434F1" w:rsidRDefault="00E434F1" w:rsidP="00E434F1">
            <w:pPr>
              <w:spacing w:after="0" w:line="240" w:lineRule="auto"/>
              <w:jc w:val="center"/>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Total Subsidio</w:t>
            </w:r>
          </w:p>
        </w:tc>
        <w:tc>
          <w:tcPr>
            <w:tcW w:w="1520" w:type="dxa"/>
            <w:tcBorders>
              <w:top w:val="single" w:sz="8" w:space="0" w:color="auto"/>
              <w:left w:val="nil"/>
              <w:bottom w:val="single" w:sz="4" w:space="0" w:color="auto"/>
              <w:right w:val="single" w:sz="4" w:space="0" w:color="auto"/>
            </w:tcBorders>
            <w:shd w:val="clear" w:color="000000" w:fill="D9E1F2"/>
            <w:vAlign w:val="center"/>
            <w:hideMark/>
          </w:tcPr>
          <w:p w14:paraId="5F419689" w14:textId="77777777" w:rsidR="00E434F1" w:rsidRPr="00E434F1" w:rsidRDefault="00E434F1" w:rsidP="00E434F1">
            <w:pPr>
              <w:spacing w:after="0" w:line="240" w:lineRule="auto"/>
              <w:jc w:val="center"/>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Pasajeros Ejecutados</w:t>
            </w:r>
          </w:p>
        </w:tc>
        <w:tc>
          <w:tcPr>
            <w:tcW w:w="2540" w:type="dxa"/>
            <w:tcBorders>
              <w:top w:val="single" w:sz="8" w:space="0" w:color="auto"/>
              <w:left w:val="nil"/>
              <w:bottom w:val="single" w:sz="4" w:space="0" w:color="auto"/>
              <w:right w:val="single" w:sz="8" w:space="0" w:color="auto"/>
            </w:tcBorders>
            <w:shd w:val="clear" w:color="000000" w:fill="D9E1F2"/>
            <w:vAlign w:val="center"/>
            <w:hideMark/>
          </w:tcPr>
          <w:p w14:paraId="7238F2DD" w14:textId="77777777" w:rsidR="00E434F1" w:rsidRPr="00E434F1" w:rsidRDefault="00E434F1" w:rsidP="00E434F1">
            <w:pPr>
              <w:spacing w:after="0" w:line="240" w:lineRule="auto"/>
              <w:jc w:val="center"/>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Estado de Licitación</w:t>
            </w:r>
          </w:p>
        </w:tc>
      </w:tr>
      <w:tr w:rsidR="00E434F1" w:rsidRPr="00E434F1" w14:paraId="2104EF3D"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7A69856"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Coquimbo</w:t>
            </w:r>
          </w:p>
        </w:tc>
        <w:tc>
          <w:tcPr>
            <w:tcW w:w="1520" w:type="dxa"/>
            <w:tcBorders>
              <w:top w:val="nil"/>
              <w:left w:val="nil"/>
              <w:bottom w:val="single" w:sz="4" w:space="0" w:color="auto"/>
              <w:right w:val="single" w:sz="4" w:space="0" w:color="auto"/>
            </w:tcBorders>
            <w:shd w:val="clear" w:color="auto" w:fill="auto"/>
            <w:noWrap/>
            <w:vAlign w:val="bottom"/>
            <w:hideMark/>
          </w:tcPr>
          <w:p w14:paraId="6D2EDDA0"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1869-1-LQ22</w:t>
            </w:r>
          </w:p>
        </w:tc>
        <w:tc>
          <w:tcPr>
            <w:tcW w:w="1420" w:type="dxa"/>
            <w:tcBorders>
              <w:top w:val="nil"/>
              <w:left w:val="nil"/>
              <w:bottom w:val="single" w:sz="4" w:space="0" w:color="auto"/>
              <w:right w:val="single" w:sz="4" w:space="0" w:color="auto"/>
            </w:tcBorders>
            <w:shd w:val="clear" w:color="auto" w:fill="auto"/>
            <w:noWrap/>
            <w:vAlign w:val="bottom"/>
            <w:hideMark/>
          </w:tcPr>
          <w:p w14:paraId="39F940C8"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$59.707.560</w:t>
            </w:r>
          </w:p>
        </w:tc>
        <w:tc>
          <w:tcPr>
            <w:tcW w:w="1520" w:type="dxa"/>
            <w:tcBorders>
              <w:top w:val="nil"/>
              <w:left w:val="nil"/>
              <w:bottom w:val="single" w:sz="4" w:space="0" w:color="auto"/>
              <w:right w:val="single" w:sz="4" w:space="0" w:color="auto"/>
            </w:tcBorders>
            <w:shd w:val="clear" w:color="auto" w:fill="auto"/>
            <w:noWrap/>
            <w:vAlign w:val="bottom"/>
            <w:hideMark/>
          </w:tcPr>
          <w:p w14:paraId="2A3703A9"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662</w:t>
            </w:r>
          </w:p>
        </w:tc>
        <w:tc>
          <w:tcPr>
            <w:tcW w:w="2540" w:type="dxa"/>
            <w:tcBorders>
              <w:top w:val="nil"/>
              <w:left w:val="nil"/>
              <w:bottom w:val="single" w:sz="4" w:space="0" w:color="auto"/>
              <w:right w:val="single" w:sz="8" w:space="0" w:color="auto"/>
            </w:tcBorders>
            <w:shd w:val="clear" w:color="auto" w:fill="auto"/>
            <w:noWrap/>
            <w:vAlign w:val="bottom"/>
            <w:hideMark/>
          </w:tcPr>
          <w:p w14:paraId="1B943D6B"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6995D253"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55AC7EF"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Valparaíso</w:t>
            </w:r>
          </w:p>
        </w:tc>
        <w:tc>
          <w:tcPr>
            <w:tcW w:w="1520" w:type="dxa"/>
            <w:tcBorders>
              <w:top w:val="nil"/>
              <w:left w:val="nil"/>
              <w:bottom w:val="single" w:sz="4" w:space="0" w:color="auto"/>
              <w:right w:val="single" w:sz="4" w:space="0" w:color="auto"/>
            </w:tcBorders>
            <w:shd w:val="clear" w:color="auto" w:fill="auto"/>
            <w:noWrap/>
            <w:vAlign w:val="bottom"/>
            <w:hideMark/>
          </w:tcPr>
          <w:p w14:paraId="16B4EE53"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1870-1-LQ22</w:t>
            </w:r>
          </w:p>
        </w:tc>
        <w:tc>
          <w:tcPr>
            <w:tcW w:w="1420" w:type="dxa"/>
            <w:tcBorders>
              <w:top w:val="nil"/>
              <w:left w:val="nil"/>
              <w:bottom w:val="single" w:sz="4" w:space="0" w:color="auto"/>
              <w:right w:val="single" w:sz="4" w:space="0" w:color="auto"/>
            </w:tcBorders>
            <w:shd w:val="clear" w:color="auto" w:fill="auto"/>
            <w:noWrap/>
            <w:vAlign w:val="bottom"/>
            <w:hideMark/>
          </w:tcPr>
          <w:p w14:paraId="3627991B"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$59.741.864</w:t>
            </w:r>
          </w:p>
        </w:tc>
        <w:tc>
          <w:tcPr>
            <w:tcW w:w="1520" w:type="dxa"/>
            <w:tcBorders>
              <w:top w:val="nil"/>
              <w:left w:val="nil"/>
              <w:bottom w:val="single" w:sz="4" w:space="0" w:color="auto"/>
              <w:right w:val="single" w:sz="4" w:space="0" w:color="auto"/>
            </w:tcBorders>
            <w:shd w:val="clear" w:color="auto" w:fill="auto"/>
            <w:noWrap/>
            <w:vAlign w:val="bottom"/>
            <w:hideMark/>
          </w:tcPr>
          <w:p w14:paraId="28296811"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729</w:t>
            </w:r>
          </w:p>
        </w:tc>
        <w:tc>
          <w:tcPr>
            <w:tcW w:w="2540" w:type="dxa"/>
            <w:tcBorders>
              <w:top w:val="nil"/>
              <w:left w:val="nil"/>
              <w:bottom w:val="single" w:sz="4" w:space="0" w:color="auto"/>
              <w:right w:val="single" w:sz="8" w:space="0" w:color="auto"/>
            </w:tcBorders>
            <w:shd w:val="clear" w:color="auto" w:fill="auto"/>
            <w:noWrap/>
            <w:vAlign w:val="bottom"/>
            <w:hideMark/>
          </w:tcPr>
          <w:p w14:paraId="578A240C"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535458F6"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3B29E8F"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Metropolitana</w:t>
            </w:r>
          </w:p>
        </w:tc>
        <w:tc>
          <w:tcPr>
            <w:tcW w:w="1520" w:type="dxa"/>
            <w:tcBorders>
              <w:top w:val="nil"/>
              <w:left w:val="nil"/>
              <w:bottom w:val="single" w:sz="4" w:space="0" w:color="auto"/>
              <w:right w:val="single" w:sz="4" w:space="0" w:color="auto"/>
            </w:tcBorders>
            <w:shd w:val="clear" w:color="auto" w:fill="auto"/>
            <w:noWrap/>
            <w:vAlign w:val="bottom"/>
            <w:hideMark/>
          </w:tcPr>
          <w:p w14:paraId="667996B5"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520487-1-LQ22</w:t>
            </w:r>
          </w:p>
        </w:tc>
        <w:tc>
          <w:tcPr>
            <w:tcW w:w="1420" w:type="dxa"/>
            <w:tcBorders>
              <w:top w:val="nil"/>
              <w:left w:val="nil"/>
              <w:bottom w:val="single" w:sz="4" w:space="0" w:color="auto"/>
              <w:right w:val="single" w:sz="4" w:space="0" w:color="auto"/>
            </w:tcBorders>
            <w:shd w:val="clear" w:color="auto" w:fill="auto"/>
            <w:noWrap/>
            <w:vAlign w:val="bottom"/>
            <w:hideMark/>
          </w:tcPr>
          <w:p w14:paraId="619797E3"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$79.494.240</w:t>
            </w:r>
          </w:p>
        </w:tc>
        <w:tc>
          <w:tcPr>
            <w:tcW w:w="1520" w:type="dxa"/>
            <w:tcBorders>
              <w:top w:val="nil"/>
              <w:left w:val="nil"/>
              <w:bottom w:val="single" w:sz="4" w:space="0" w:color="auto"/>
              <w:right w:val="single" w:sz="4" w:space="0" w:color="auto"/>
            </w:tcBorders>
            <w:shd w:val="clear" w:color="auto" w:fill="auto"/>
            <w:noWrap/>
            <w:vAlign w:val="bottom"/>
            <w:hideMark/>
          </w:tcPr>
          <w:p w14:paraId="0FAABC28"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945</w:t>
            </w:r>
          </w:p>
        </w:tc>
        <w:tc>
          <w:tcPr>
            <w:tcW w:w="2540" w:type="dxa"/>
            <w:tcBorders>
              <w:top w:val="nil"/>
              <w:left w:val="nil"/>
              <w:bottom w:val="single" w:sz="4" w:space="0" w:color="auto"/>
              <w:right w:val="single" w:sz="8" w:space="0" w:color="auto"/>
            </w:tcBorders>
            <w:shd w:val="clear" w:color="auto" w:fill="auto"/>
            <w:noWrap/>
            <w:vAlign w:val="bottom"/>
            <w:hideMark/>
          </w:tcPr>
          <w:p w14:paraId="2400F218"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50AB3ACC"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5E5B1D4"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O´Higgins</w:t>
            </w:r>
          </w:p>
        </w:tc>
        <w:tc>
          <w:tcPr>
            <w:tcW w:w="1520" w:type="dxa"/>
            <w:tcBorders>
              <w:top w:val="nil"/>
              <w:left w:val="nil"/>
              <w:bottom w:val="single" w:sz="4" w:space="0" w:color="auto"/>
              <w:right w:val="single" w:sz="4" w:space="0" w:color="auto"/>
            </w:tcBorders>
            <w:shd w:val="clear" w:color="auto" w:fill="auto"/>
            <w:noWrap/>
            <w:vAlign w:val="bottom"/>
            <w:hideMark/>
          </w:tcPr>
          <w:p w14:paraId="37E3F166"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1871-6-LQ22</w:t>
            </w:r>
          </w:p>
        </w:tc>
        <w:tc>
          <w:tcPr>
            <w:tcW w:w="1420" w:type="dxa"/>
            <w:tcBorders>
              <w:top w:val="nil"/>
              <w:left w:val="nil"/>
              <w:bottom w:val="single" w:sz="4" w:space="0" w:color="auto"/>
              <w:right w:val="single" w:sz="4" w:space="0" w:color="auto"/>
            </w:tcBorders>
            <w:shd w:val="clear" w:color="auto" w:fill="auto"/>
            <w:noWrap/>
            <w:vAlign w:val="bottom"/>
            <w:hideMark/>
          </w:tcPr>
          <w:p w14:paraId="3EB0B8A9"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$59.992.428</w:t>
            </w:r>
          </w:p>
        </w:tc>
        <w:tc>
          <w:tcPr>
            <w:tcW w:w="1520" w:type="dxa"/>
            <w:tcBorders>
              <w:top w:val="nil"/>
              <w:left w:val="nil"/>
              <w:bottom w:val="single" w:sz="4" w:space="0" w:color="auto"/>
              <w:right w:val="single" w:sz="4" w:space="0" w:color="auto"/>
            </w:tcBorders>
            <w:shd w:val="clear" w:color="auto" w:fill="auto"/>
            <w:noWrap/>
            <w:vAlign w:val="bottom"/>
            <w:hideMark/>
          </w:tcPr>
          <w:p w14:paraId="1CA906BC"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648</w:t>
            </w:r>
          </w:p>
        </w:tc>
        <w:tc>
          <w:tcPr>
            <w:tcW w:w="2540" w:type="dxa"/>
            <w:tcBorders>
              <w:top w:val="nil"/>
              <w:left w:val="nil"/>
              <w:bottom w:val="single" w:sz="4" w:space="0" w:color="auto"/>
              <w:right w:val="single" w:sz="8" w:space="0" w:color="auto"/>
            </w:tcBorders>
            <w:shd w:val="clear" w:color="auto" w:fill="auto"/>
            <w:noWrap/>
            <w:vAlign w:val="bottom"/>
            <w:hideMark/>
          </w:tcPr>
          <w:p w14:paraId="1B741DE2"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6A6F56D7"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3FB79D4"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Maule</w:t>
            </w:r>
          </w:p>
        </w:tc>
        <w:tc>
          <w:tcPr>
            <w:tcW w:w="1520" w:type="dxa"/>
            <w:tcBorders>
              <w:top w:val="nil"/>
              <w:left w:val="nil"/>
              <w:bottom w:val="single" w:sz="4" w:space="0" w:color="auto"/>
              <w:right w:val="single" w:sz="4" w:space="0" w:color="auto"/>
            </w:tcBorders>
            <w:shd w:val="clear" w:color="auto" w:fill="auto"/>
            <w:noWrap/>
            <w:vAlign w:val="bottom"/>
            <w:hideMark/>
          </w:tcPr>
          <w:p w14:paraId="717D8C0F"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1872-1-LQ22</w:t>
            </w:r>
          </w:p>
        </w:tc>
        <w:tc>
          <w:tcPr>
            <w:tcW w:w="1420" w:type="dxa"/>
            <w:tcBorders>
              <w:top w:val="nil"/>
              <w:left w:val="nil"/>
              <w:bottom w:val="single" w:sz="4" w:space="0" w:color="auto"/>
              <w:right w:val="single" w:sz="4" w:space="0" w:color="auto"/>
            </w:tcBorders>
            <w:shd w:val="clear" w:color="auto" w:fill="auto"/>
            <w:noWrap/>
            <w:vAlign w:val="bottom"/>
            <w:hideMark/>
          </w:tcPr>
          <w:p w14:paraId="787317AD"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$57.437.679</w:t>
            </w:r>
          </w:p>
        </w:tc>
        <w:tc>
          <w:tcPr>
            <w:tcW w:w="1520" w:type="dxa"/>
            <w:tcBorders>
              <w:top w:val="nil"/>
              <w:left w:val="nil"/>
              <w:bottom w:val="single" w:sz="4" w:space="0" w:color="auto"/>
              <w:right w:val="single" w:sz="4" w:space="0" w:color="auto"/>
            </w:tcBorders>
            <w:shd w:val="clear" w:color="auto" w:fill="auto"/>
            <w:noWrap/>
            <w:vAlign w:val="bottom"/>
            <w:hideMark/>
          </w:tcPr>
          <w:p w14:paraId="72604E57"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667</w:t>
            </w:r>
          </w:p>
        </w:tc>
        <w:tc>
          <w:tcPr>
            <w:tcW w:w="2540" w:type="dxa"/>
            <w:tcBorders>
              <w:top w:val="nil"/>
              <w:left w:val="nil"/>
              <w:bottom w:val="single" w:sz="4" w:space="0" w:color="auto"/>
              <w:right w:val="single" w:sz="8" w:space="0" w:color="auto"/>
            </w:tcBorders>
            <w:shd w:val="clear" w:color="auto" w:fill="auto"/>
            <w:noWrap/>
            <w:vAlign w:val="bottom"/>
            <w:hideMark/>
          </w:tcPr>
          <w:p w14:paraId="73AA619A"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45EE239A"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C6366B9"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Ñuble</w:t>
            </w:r>
          </w:p>
        </w:tc>
        <w:tc>
          <w:tcPr>
            <w:tcW w:w="1520" w:type="dxa"/>
            <w:tcBorders>
              <w:top w:val="nil"/>
              <w:left w:val="nil"/>
              <w:bottom w:val="single" w:sz="4" w:space="0" w:color="auto"/>
              <w:right w:val="single" w:sz="4" w:space="0" w:color="auto"/>
            </w:tcBorders>
            <w:shd w:val="clear" w:color="auto" w:fill="auto"/>
            <w:noWrap/>
            <w:vAlign w:val="bottom"/>
            <w:hideMark/>
          </w:tcPr>
          <w:p w14:paraId="1C68A146"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1040538-1-LP22</w:t>
            </w:r>
          </w:p>
        </w:tc>
        <w:tc>
          <w:tcPr>
            <w:tcW w:w="1420" w:type="dxa"/>
            <w:tcBorders>
              <w:top w:val="nil"/>
              <w:left w:val="nil"/>
              <w:bottom w:val="single" w:sz="4" w:space="0" w:color="auto"/>
              <w:right w:val="single" w:sz="4" w:space="0" w:color="auto"/>
            </w:tcBorders>
            <w:shd w:val="clear" w:color="auto" w:fill="auto"/>
            <w:noWrap/>
            <w:vAlign w:val="bottom"/>
            <w:hideMark/>
          </w:tcPr>
          <w:p w14:paraId="74FFBAA4"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$0</w:t>
            </w:r>
          </w:p>
        </w:tc>
        <w:tc>
          <w:tcPr>
            <w:tcW w:w="1520" w:type="dxa"/>
            <w:tcBorders>
              <w:top w:val="nil"/>
              <w:left w:val="nil"/>
              <w:bottom w:val="single" w:sz="4" w:space="0" w:color="auto"/>
              <w:right w:val="single" w:sz="4" w:space="0" w:color="auto"/>
            </w:tcBorders>
            <w:shd w:val="clear" w:color="auto" w:fill="auto"/>
            <w:noWrap/>
            <w:vAlign w:val="bottom"/>
            <w:hideMark/>
          </w:tcPr>
          <w:p w14:paraId="11A818F9"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0</w:t>
            </w:r>
          </w:p>
        </w:tc>
        <w:tc>
          <w:tcPr>
            <w:tcW w:w="2540" w:type="dxa"/>
            <w:tcBorders>
              <w:top w:val="nil"/>
              <w:left w:val="nil"/>
              <w:bottom w:val="single" w:sz="4" w:space="0" w:color="auto"/>
              <w:right w:val="single" w:sz="8" w:space="0" w:color="auto"/>
            </w:tcBorders>
            <w:shd w:val="clear" w:color="auto" w:fill="auto"/>
            <w:noWrap/>
            <w:vAlign w:val="bottom"/>
            <w:hideMark/>
          </w:tcPr>
          <w:p w14:paraId="78D2B171"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Desierta</w:t>
            </w:r>
          </w:p>
        </w:tc>
      </w:tr>
      <w:tr w:rsidR="00E434F1" w:rsidRPr="00E434F1" w14:paraId="0DF24D98"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BD8A5FB"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Bíobío</w:t>
            </w:r>
          </w:p>
        </w:tc>
        <w:tc>
          <w:tcPr>
            <w:tcW w:w="1520" w:type="dxa"/>
            <w:tcBorders>
              <w:top w:val="nil"/>
              <w:left w:val="nil"/>
              <w:bottom w:val="single" w:sz="4" w:space="0" w:color="auto"/>
              <w:right w:val="single" w:sz="4" w:space="0" w:color="auto"/>
            </w:tcBorders>
            <w:shd w:val="clear" w:color="auto" w:fill="auto"/>
            <w:noWrap/>
            <w:vAlign w:val="bottom"/>
            <w:hideMark/>
          </w:tcPr>
          <w:p w14:paraId="216482A0"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1873-5-LQ22</w:t>
            </w:r>
          </w:p>
        </w:tc>
        <w:tc>
          <w:tcPr>
            <w:tcW w:w="1420" w:type="dxa"/>
            <w:tcBorders>
              <w:top w:val="nil"/>
              <w:left w:val="nil"/>
              <w:bottom w:val="single" w:sz="4" w:space="0" w:color="auto"/>
              <w:right w:val="single" w:sz="4" w:space="0" w:color="auto"/>
            </w:tcBorders>
            <w:shd w:val="clear" w:color="auto" w:fill="auto"/>
            <w:noWrap/>
            <w:vAlign w:val="bottom"/>
            <w:hideMark/>
          </w:tcPr>
          <w:p w14:paraId="27F3F1F1"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$59.445.708</w:t>
            </w:r>
          </w:p>
        </w:tc>
        <w:tc>
          <w:tcPr>
            <w:tcW w:w="1520" w:type="dxa"/>
            <w:tcBorders>
              <w:top w:val="nil"/>
              <w:left w:val="nil"/>
              <w:bottom w:val="single" w:sz="4" w:space="0" w:color="auto"/>
              <w:right w:val="single" w:sz="4" w:space="0" w:color="auto"/>
            </w:tcBorders>
            <w:shd w:val="clear" w:color="auto" w:fill="auto"/>
            <w:noWrap/>
            <w:vAlign w:val="bottom"/>
            <w:hideMark/>
          </w:tcPr>
          <w:p w14:paraId="54957EC5"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644</w:t>
            </w:r>
          </w:p>
        </w:tc>
        <w:tc>
          <w:tcPr>
            <w:tcW w:w="2540" w:type="dxa"/>
            <w:tcBorders>
              <w:top w:val="nil"/>
              <w:left w:val="nil"/>
              <w:bottom w:val="single" w:sz="4" w:space="0" w:color="auto"/>
              <w:right w:val="single" w:sz="8" w:space="0" w:color="auto"/>
            </w:tcBorders>
            <w:shd w:val="clear" w:color="auto" w:fill="auto"/>
            <w:noWrap/>
            <w:vAlign w:val="bottom"/>
            <w:hideMark/>
          </w:tcPr>
          <w:p w14:paraId="062D2BB4"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4754147A"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3977259"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Araucanía</w:t>
            </w:r>
          </w:p>
        </w:tc>
        <w:tc>
          <w:tcPr>
            <w:tcW w:w="1520" w:type="dxa"/>
            <w:tcBorders>
              <w:top w:val="nil"/>
              <w:left w:val="nil"/>
              <w:bottom w:val="single" w:sz="4" w:space="0" w:color="auto"/>
              <w:right w:val="single" w:sz="4" w:space="0" w:color="auto"/>
            </w:tcBorders>
            <w:shd w:val="clear" w:color="auto" w:fill="auto"/>
            <w:noWrap/>
            <w:vAlign w:val="bottom"/>
            <w:hideMark/>
          </w:tcPr>
          <w:p w14:paraId="040A87AB"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1874-4-LQ22</w:t>
            </w:r>
          </w:p>
        </w:tc>
        <w:tc>
          <w:tcPr>
            <w:tcW w:w="1420" w:type="dxa"/>
            <w:tcBorders>
              <w:top w:val="nil"/>
              <w:left w:val="nil"/>
              <w:bottom w:val="single" w:sz="4" w:space="0" w:color="auto"/>
              <w:right w:val="single" w:sz="4" w:space="0" w:color="auto"/>
            </w:tcBorders>
            <w:shd w:val="clear" w:color="auto" w:fill="auto"/>
            <w:noWrap/>
            <w:vAlign w:val="bottom"/>
            <w:hideMark/>
          </w:tcPr>
          <w:p w14:paraId="23035B9A"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$59.355.480</w:t>
            </w:r>
          </w:p>
        </w:tc>
        <w:tc>
          <w:tcPr>
            <w:tcW w:w="1520" w:type="dxa"/>
            <w:tcBorders>
              <w:top w:val="nil"/>
              <w:left w:val="nil"/>
              <w:bottom w:val="single" w:sz="4" w:space="0" w:color="auto"/>
              <w:right w:val="single" w:sz="4" w:space="0" w:color="auto"/>
            </w:tcBorders>
            <w:shd w:val="clear" w:color="auto" w:fill="auto"/>
            <w:noWrap/>
            <w:vAlign w:val="bottom"/>
            <w:hideMark/>
          </w:tcPr>
          <w:p w14:paraId="52DDEA6D"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646</w:t>
            </w:r>
          </w:p>
        </w:tc>
        <w:tc>
          <w:tcPr>
            <w:tcW w:w="2540" w:type="dxa"/>
            <w:tcBorders>
              <w:top w:val="nil"/>
              <w:left w:val="nil"/>
              <w:bottom w:val="single" w:sz="4" w:space="0" w:color="auto"/>
              <w:right w:val="single" w:sz="8" w:space="0" w:color="auto"/>
            </w:tcBorders>
            <w:shd w:val="clear" w:color="auto" w:fill="auto"/>
            <w:noWrap/>
            <w:vAlign w:val="bottom"/>
            <w:hideMark/>
          </w:tcPr>
          <w:p w14:paraId="26773C61"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47820AC6" w14:textId="77777777" w:rsidTr="00E434F1">
        <w:trPr>
          <w:trHeight w:val="300"/>
        </w:trPr>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FA271D8"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Los Ríos</w:t>
            </w:r>
          </w:p>
        </w:tc>
        <w:tc>
          <w:tcPr>
            <w:tcW w:w="1520" w:type="dxa"/>
            <w:tcBorders>
              <w:top w:val="nil"/>
              <w:left w:val="nil"/>
              <w:bottom w:val="single" w:sz="4" w:space="0" w:color="auto"/>
              <w:right w:val="single" w:sz="4" w:space="0" w:color="auto"/>
            </w:tcBorders>
            <w:shd w:val="clear" w:color="auto" w:fill="auto"/>
            <w:noWrap/>
            <w:vAlign w:val="bottom"/>
            <w:hideMark/>
          </w:tcPr>
          <w:p w14:paraId="15F67065"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1875-4-LQ22</w:t>
            </w:r>
          </w:p>
        </w:tc>
        <w:tc>
          <w:tcPr>
            <w:tcW w:w="1420" w:type="dxa"/>
            <w:tcBorders>
              <w:top w:val="nil"/>
              <w:left w:val="nil"/>
              <w:bottom w:val="single" w:sz="4" w:space="0" w:color="auto"/>
              <w:right w:val="single" w:sz="4" w:space="0" w:color="auto"/>
            </w:tcBorders>
            <w:shd w:val="clear" w:color="auto" w:fill="auto"/>
            <w:noWrap/>
            <w:vAlign w:val="bottom"/>
            <w:hideMark/>
          </w:tcPr>
          <w:p w14:paraId="2A428F29"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$49.350.600</w:t>
            </w:r>
          </w:p>
        </w:tc>
        <w:tc>
          <w:tcPr>
            <w:tcW w:w="1520" w:type="dxa"/>
            <w:tcBorders>
              <w:top w:val="nil"/>
              <w:left w:val="nil"/>
              <w:bottom w:val="single" w:sz="4" w:space="0" w:color="auto"/>
              <w:right w:val="single" w:sz="4" w:space="0" w:color="auto"/>
            </w:tcBorders>
            <w:shd w:val="clear" w:color="auto" w:fill="auto"/>
            <w:noWrap/>
            <w:vAlign w:val="bottom"/>
            <w:hideMark/>
          </w:tcPr>
          <w:p w14:paraId="567AE1C6"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574</w:t>
            </w:r>
          </w:p>
        </w:tc>
        <w:tc>
          <w:tcPr>
            <w:tcW w:w="2540" w:type="dxa"/>
            <w:tcBorders>
              <w:top w:val="nil"/>
              <w:left w:val="nil"/>
              <w:bottom w:val="single" w:sz="4" w:space="0" w:color="auto"/>
              <w:right w:val="single" w:sz="8" w:space="0" w:color="auto"/>
            </w:tcBorders>
            <w:shd w:val="clear" w:color="auto" w:fill="auto"/>
            <w:noWrap/>
            <w:vAlign w:val="bottom"/>
            <w:hideMark/>
          </w:tcPr>
          <w:p w14:paraId="43344684"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166438BA" w14:textId="77777777" w:rsidTr="00E434F1">
        <w:trPr>
          <w:trHeight w:val="315"/>
        </w:trPr>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62E41915"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Los Lagos</w:t>
            </w:r>
          </w:p>
        </w:tc>
        <w:tc>
          <w:tcPr>
            <w:tcW w:w="1520" w:type="dxa"/>
            <w:tcBorders>
              <w:top w:val="nil"/>
              <w:left w:val="nil"/>
              <w:bottom w:val="nil"/>
              <w:right w:val="single" w:sz="4" w:space="0" w:color="auto"/>
            </w:tcBorders>
            <w:shd w:val="clear" w:color="auto" w:fill="auto"/>
            <w:noWrap/>
            <w:vAlign w:val="bottom"/>
            <w:hideMark/>
          </w:tcPr>
          <w:p w14:paraId="63A31B96"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1898-4-LP22</w:t>
            </w:r>
          </w:p>
        </w:tc>
        <w:tc>
          <w:tcPr>
            <w:tcW w:w="1420" w:type="dxa"/>
            <w:tcBorders>
              <w:top w:val="nil"/>
              <w:left w:val="nil"/>
              <w:bottom w:val="nil"/>
              <w:right w:val="single" w:sz="4" w:space="0" w:color="auto"/>
            </w:tcBorders>
            <w:shd w:val="clear" w:color="auto" w:fill="auto"/>
            <w:noWrap/>
            <w:vAlign w:val="bottom"/>
            <w:hideMark/>
          </w:tcPr>
          <w:p w14:paraId="036624FC"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$49.818.132</w:t>
            </w:r>
          </w:p>
        </w:tc>
        <w:tc>
          <w:tcPr>
            <w:tcW w:w="1520" w:type="dxa"/>
            <w:tcBorders>
              <w:top w:val="nil"/>
              <w:left w:val="nil"/>
              <w:bottom w:val="nil"/>
              <w:right w:val="single" w:sz="4" w:space="0" w:color="auto"/>
            </w:tcBorders>
            <w:shd w:val="clear" w:color="auto" w:fill="auto"/>
            <w:noWrap/>
            <w:vAlign w:val="bottom"/>
            <w:hideMark/>
          </w:tcPr>
          <w:p w14:paraId="00A582B6" w14:textId="77777777" w:rsidR="00E434F1" w:rsidRPr="00E434F1" w:rsidRDefault="00E434F1" w:rsidP="00E434F1">
            <w:pPr>
              <w:spacing w:after="0" w:line="240" w:lineRule="auto"/>
              <w:jc w:val="right"/>
              <w:rPr>
                <w:rFonts w:ascii="Calibri" w:eastAsia="Times New Roman" w:hAnsi="Calibri" w:cs="Calibri"/>
                <w:color w:val="000000"/>
                <w:lang w:eastAsia="es-CL"/>
              </w:rPr>
            </w:pPr>
            <w:r w:rsidRPr="00E434F1">
              <w:rPr>
                <w:rFonts w:ascii="Calibri" w:eastAsia="Times New Roman" w:hAnsi="Calibri" w:cs="Calibri"/>
                <w:color w:val="000000"/>
                <w:lang w:eastAsia="es-CL"/>
              </w:rPr>
              <w:t>550</w:t>
            </w:r>
          </w:p>
        </w:tc>
        <w:tc>
          <w:tcPr>
            <w:tcW w:w="2540" w:type="dxa"/>
            <w:tcBorders>
              <w:top w:val="nil"/>
              <w:left w:val="nil"/>
              <w:bottom w:val="single" w:sz="8" w:space="0" w:color="auto"/>
              <w:right w:val="single" w:sz="8" w:space="0" w:color="auto"/>
            </w:tcBorders>
            <w:shd w:val="clear" w:color="auto" w:fill="auto"/>
            <w:noWrap/>
            <w:vAlign w:val="bottom"/>
            <w:hideMark/>
          </w:tcPr>
          <w:p w14:paraId="68942534" w14:textId="77777777" w:rsidR="00E434F1" w:rsidRPr="00E434F1" w:rsidRDefault="00E434F1" w:rsidP="00E434F1">
            <w:pPr>
              <w:spacing w:after="0" w:line="240" w:lineRule="auto"/>
              <w:rPr>
                <w:rFonts w:ascii="Calibri" w:eastAsia="Times New Roman" w:hAnsi="Calibri" w:cs="Calibri"/>
                <w:color w:val="000000"/>
                <w:lang w:eastAsia="es-CL"/>
              </w:rPr>
            </w:pPr>
            <w:r w:rsidRPr="00E434F1">
              <w:rPr>
                <w:rFonts w:ascii="Calibri" w:eastAsia="Times New Roman" w:hAnsi="Calibri" w:cs="Calibri"/>
                <w:color w:val="000000"/>
                <w:lang w:eastAsia="es-CL"/>
              </w:rPr>
              <w:t>Ejecutada</w:t>
            </w:r>
          </w:p>
        </w:tc>
      </w:tr>
      <w:tr w:rsidR="00E434F1" w:rsidRPr="00E434F1" w14:paraId="60C02BE3" w14:textId="77777777" w:rsidTr="00E434F1">
        <w:trPr>
          <w:trHeight w:val="315"/>
        </w:trPr>
        <w:tc>
          <w:tcPr>
            <w:tcW w:w="296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E0E7AD" w14:textId="77777777" w:rsidR="00E434F1" w:rsidRPr="00E434F1" w:rsidRDefault="00E434F1" w:rsidP="00E434F1">
            <w:pPr>
              <w:spacing w:after="0" w:line="240" w:lineRule="auto"/>
              <w:jc w:val="center"/>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Total</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5824A2DA" w14:textId="77777777" w:rsidR="00E434F1" w:rsidRPr="00E434F1" w:rsidRDefault="00E434F1" w:rsidP="00E434F1">
            <w:pPr>
              <w:spacing w:after="0" w:line="240" w:lineRule="auto"/>
              <w:jc w:val="right"/>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$534.343.691</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14:paraId="10885838" w14:textId="77777777" w:rsidR="00E434F1" w:rsidRPr="00E434F1" w:rsidRDefault="00E434F1" w:rsidP="00E434F1">
            <w:pPr>
              <w:spacing w:after="0" w:line="240" w:lineRule="auto"/>
              <w:jc w:val="right"/>
              <w:rPr>
                <w:rFonts w:ascii="Calibri" w:eastAsia="Times New Roman" w:hAnsi="Calibri" w:cs="Calibri"/>
                <w:b/>
                <w:bCs/>
                <w:color w:val="000000"/>
                <w:lang w:eastAsia="es-CL"/>
              </w:rPr>
            </w:pPr>
            <w:r w:rsidRPr="00E434F1">
              <w:rPr>
                <w:rFonts w:ascii="Calibri" w:eastAsia="Times New Roman" w:hAnsi="Calibri" w:cs="Calibri"/>
                <w:b/>
                <w:bCs/>
                <w:color w:val="000000"/>
                <w:lang w:eastAsia="es-CL"/>
              </w:rPr>
              <w:t>6065</w:t>
            </w:r>
          </w:p>
        </w:tc>
        <w:tc>
          <w:tcPr>
            <w:tcW w:w="2540" w:type="dxa"/>
            <w:tcBorders>
              <w:top w:val="nil"/>
              <w:left w:val="nil"/>
              <w:bottom w:val="nil"/>
              <w:right w:val="nil"/>
            </w:tcBorders>
            <w:shd w:val="clear" w:color="auto" w:fill="auto"/>
            <w:noWrap/>
            <w:vAlign w:val="bottom"/>
            <w:hideMark/>
          </w:tcPr>
          <w:p w14:paraId="59AD19B5" w14:textId="77777777" w:rsidR="00E434F1" w:rsidRPr="00E434F1" w:rsidRDefault="00E434F1" w:rsidP="00E434F1">
            <w:pPr>
              <w:spacing w:after="0" w:line="240" w:lineRule="auto"/>
              <w:jc w:val="right"/>
              <w:rPr>
                <w:rFonts w:ascii="Calibri" w:eastAsia="Times New Roman" w:hAnsi="Calibri" w:cs="Calibri"/>
                <w:b/>
                <w:bCs/>
                <w:color w:val="000000"/>
                <w:lang w:eastAsia="es-CL"/>
              </w:rPr>
            </w:pPr>
          </w:p>
        </w:tc>
      </w:tr>
    </w:tbl>
    <w:p w14:paraId="5A907310" w14:textId="77777777" w:rsidR="00E434F1" w:rsidRDefault="00E434F1" w:rsidP="00937369">
      <w:pPr>
        <w:jc w:val="both"/>
        <w:rPr>
          <w:rFonts w:cstheme="minorHAnsi"/>
          <w:lang w:val="es-ES"/>
        </w:rPr>
      </w:pPr>
    </w:p>
    <w:p w14:paraId="40CE182C" w14:textId="77777777" w:rsidR="00E434F1" w:rsidRDefault="00E434F1" w:rsidP="00937369">
      <w:pPr>
        <w:jc w:val="both"/>
        <w:rPr>
          <w:rFonts w:cstheme="minorHAnsi"/>
          <w:lang w:val="es-ES"/>
        </w:rPr>
      </w:pPr>
    </w:p>
    <w:p w14:paraId="7C6438B0" w14:textId="77777777" w:rsidR="00527660" w:rsidRDefault="00527660" w:rsidP="00937369">
      <w:pPr>
        <w:jc w:val="both"/>
        <w:rPr>
          <w:rFonts w:cstheme="minorHAnsi"/>
          <w:lang w:val="es-ES"/>
        </w:rPr>
      </w:pPr>
    </w:p>
    <w:p w14:paraId="3F51FE24" w14:textId="77777777" w:rsidR="00527660" w:rsidRDefault="00527660" w:rsidP="00937369">
      <w:pPr>
        <w:jc w:val="both"/>
        <w:rPr>
          <w:rFonts w:cstheme="minorHAnsi"/>
          <w:lang w:val="es-ES"/>
        </w:rPr>
      </w:pPr>
    </w:p>
    <w:p w14:paraId="669AAC2C" w14:textId="77777777" w:rsidR="00527660" w:rsidRDefault="00527660" w:rsidP="00937369">
      <w:pPr>
        <w:jc w:val="both"/>
        <w:rPr>
          <w:rFonts w:cstheme="minorHAnsi"/>
          <w:lang w:val="es-ES"/>
        </w:rPr>
      </w:pPr>
    </w:p>
    <w:p w14:paraId="6BA2C477" w14:textId="77777777" w:rsidR="00527660" w:rsidRDefault="00527660" w:rsidP="00937369">
      <w:pPr>
        <w:jc w:val="both"/>
        <w:rPr>
          <w:rFonts w:cstheme="minorHAnsi"/>
          <w:lang w:val="es-ES"/>
        </w:rPr>
      </w:pPr>
    </w:p>
    <w:p w14:paraId="6ED402A8" w14:textId="77777777" w:rsidR="00527660" w:rsidRDefault="00527660" w:rsidP="00937369">
      <w:pPr>
        <w:jc w:val="both"/>
        <w:rPr>
          <w:rFonts w:cstheme="minorHAnsi"/>
          <w:lang w:val="es-ES"/>
        </w:rPr>
      </w:pPr>
    </w:p>
    <w:p w14:paraId="299D659D" w14:textId="77777777" w:rsidR="00527660" w:rsidRDefault="00527660" w:rsidP="00937369">
      <w:pPr>
        <w:jc w:val="both"/>
        <w:rPr>
          <w:rFonts w:cstheme="minorHAnsi"/>
          <w:lang w:val="es-ES"/>
        </w:rPr>
      </w:pPr>
    </w:p>
    <w:p w14:paraId="15D0D252" w14:textId="77777777" w:rsidR="00527660" w:rsidRDefault="00527660" w:rsidP="00937369">
      <w:pPr>
        <w:jc w:val="both"/>
        <w:rPr>
          <w:rFonts w:cstheme="minorHAnsi"/>
          <w:lang w:val="es-ES"/>
        </w:rPr>
      </w:pPr>
    </w:p>
    <w:p w14:paraId="25558F3E" w14:textId="77777777" w:rsidR="00527660" w:rsidRDefault="00527660" w:rsidP="00937369">
      <w:pPr>
        <w:jc w:val="both"/>
        <w:rPr>
          <w:rFonts w:cstheme="minorHAnsi"/>
          <w:lang w:val="es-ES"/>
        </w:rPr>
      </w:pPr>
    </w:p>
    <w:p w14:paraId="6701BF2C" w14:textId="77777777" w:rsidR="00527660" w:rsidRDefault="00527660" w:rsidP="00937369">
      <w:pPr>
        <w:jc w:val="both"/>
        <w:rPr>
          <w:rFonts w:cstheme="minorHAnsi"/>
          <w:lang w:val="es-ES"/>
        </w:rPr>
      </w:pPr>
    </w:p>
    <w:p w14:paraId="45754842" w14:textId="7559BCEF" w:rsidR="00E434F1" w:rsidRDefault="00527660" w:rsidP="00937369">
      <w:pPr>
        <w:jc w:val="both"/>
        <w:rPr>
          <w:rFonts w:cstheme="minorHAnsi"/>
          <w:lang w:val="es-ES"/>
        </w:rPr>
      </w:pPr>
      <w:r>
        <w:rPr>
          <w:rFonts w:cstheme="minorHAnsi"/>
          <w:lang w:val="es-ES"/>
        </w:rPr>
        <w:t>Por último</w:t>
      </w:r>
      <w:r>
        <w:rPr>
          <w:rFonts w:cstheme="minorHAnsi"/>
          <w:lang w:val="es-ES"/>
        </w:rPr>
        <w:t>,</w:t>
      </w:r>
      <w:r>
        <w:rPr>
          <w:rFonts w:cstheme="minorHAnsi"/>
          <w:lang w:val="es-ES"/>
        </w:rPr>
        <w:t xml:space="preserve"> se presenta</w:t>
      </w:r>
      <w:r>
        <w:rPr>
          <w:rFonts w:cstheme="minorHAnsi"/>
          <w:lang w:val="es-ES"/>
        </w:rPr>
        <w:t xml:space="preserve"> un cuadro con </w:t>
      </w:r>
      <w:r w:rsidRPr="00F5613D">
        <w:rPr>
          <w:rFonts w:cstheme="minorHAnsi"/>
          <w:lang w:val="es-ES"/>
        </w:rPr>
        <w:t>el estado de avance de l</w:t>
      </w:r>
      <w:r>
        <w:rPr>
          <w:rFonts w:cstheme="minorHAnsi"/>
          <w:lang w:val="es-ES"/>
        </w:rPr>
        <w:t>o</w:t>
      </w:r>
      <w:r w:rsidRPr="00F5613D">
        <w:rPr>
          <w:rFonts w:cstheme="minorHAnsi"/>
          <w:lang w:val="es-ES"/>
        </w:rPr>
        <w:t>s</w:t>
      </w:r>
      <w:r>
        <w:rPr>
          <w:rFonts w:cstheme="minorHAnsi"/>
          <w:lang w:val="es-ES"/>
        </w:rPr>
        <w:t xml:space="preserve"> 10</w:t>
      </w:r>
      <w:r w:rsidRPr="00F5613D">
        <w:rPr>
          <w:rFonts w:cstheme="minorHAnsi"/>
          <w:lang w:val="es-ES"/>
        </w:rPr>
        <w:t xml:space="preserve"> </w:t>
      </w:r>
      <w:r>
        <w:rPr>
          <w:rFonts w:cstheme="minorHAnsi"/>
          <w:lang w:val="es-ES"/>
        </w:rPr>
        <w:t xml:space="preserve">procesos </w:t>
      </w:r>
      <w:r w:rsidRPr="00F5613D">
        <w:rPr>
          <w:rFonts w:cstheme="minorHAnsi"/>
          <w:lang w:val="es-ES"/>
        </w:rPr>
        <w:t>licita</w:t>
      </w:r>
      <w:r>
        <w:rPr>
          <w:rFonts w:cstheme="minorHAnsi"/>
          <w:lang w:val="es-ES"/>
        </w:rPr>
        <w:t>torios que se encuentra desarrollando el Programa Turismo Familiar para iniciar su Octava temporada, los cuales indican los recursos totales disponibles para su ejecución considerando los montos y pasajeros/as que proyecta ejecutar durante el año 2023:</w:t>
      </w:r>
    </w:p>
    <w:tbl>
      <w:tblPr>
        <w:tblW w:w="8440" w:type="dxa"/>
        <w:tblCellMar>
          <w:left w:w="70" w:type="dxa"/>
          <w:right w:w="70" w:type="dxa"/>
        </w:tblCellMar>
        <w:tblLook w:val="04A0" w:firstRow="1" w:lastRow="0" w:firstColumn="1" w:lastColumn="0" w:noHBand="0" w:noVBand="1"/>
      </w:tblPr>
      <w:tblGrid>
        <w:gridCol w:w="1440"/>
        <w:gridCol w:w="1521"/>
        <w:gridCol w:w="1420"/>
        <w:gridCol w:w="1520"/>
        <w:gridCol w:w="2539"/>
      </w:tblGrid>
      <w:tr w:rsidR="00631738" w:rsidRPr="00631738" w14:paraId="749A437C" w14:textId="77777777" w:rsidTr="00631738">
        <w:trPr>
          <w:trHeight w:val="615"/>
        </w:trPr>
        <w:tc>
          <w:tcPr>
            <w:tcW w:w="1440" w:type="dxa"/>
            <w:tcBorders>
              <w:top w:val="single" w:sz="8" w:space="0" w:color="auto"/>
              <w:left w:val="single" w:sz="8" w:space="0" w:color="auto"/>
              <w:bottom w:val="nil"/>
              <w:right w:val="single" w:sz="8" w:space="0" w:color="auto"/>
            </w:tcBorders>
            <w:shd w:val="clear" w:color="000000" w:fill="D9E1F2"/>
            <w:noWrap/>
            <w:vAlign w:val="center"/>
            <w:hideMark/>
          </w:tcPr>
          <w:p w14:paraId="745F7147" w14:textId="77777777" w:rsidR="00631738" w:rsidRPr="00631738" w:rsidRDefault="00631738" w:rsidP="00631738">
            <w:pPr>
              <w:spacing w:after="0" w:line="240" w:lineRule="auto"/>
              <w:jc w:val="center"/>
              <w:rPr>
                <w:rFonts w:ascii="Calibri" w:eastAsia="Times New Roman" w:hAnsi="Calibri" w:cs="Calibri"/>
                <w:b/>
                <w:bCs/>
                <w:color w:val="000000"/>
                <w:lang w:eastAsia="es-CL"/>
              </w:rPr>
            </w:pPr>
            <w:r w:rsidRPr="00631738">
              <w:rPr>
                <w:rFonts w:ascii="Calibri" w:eastAsia="Times New Roman" w:hAnsi="Calibri" w:cs="Calibri"/>
                <w:b/>
                <w:bCs/>
                <w:color w:val="000000"/>
                <w:lang w:eastAsia="es-CL"/>
              </w:rPr>
              <w:t>Región</w:t>
            </w:r>
          </w:p>
        </w:tc>
        <w:tc>
          <w:tcPr>
            <w:tcW w:w="1521" w:type="dxa"/>
            <w:tcBorders>
              <w:top w:val="single" w:sz="8" w:space="0" w:color="auto"/>
              <w:left w:val="nil"/>
              <w:bottom w:val="nil"/>
              <w:right w:val="single" w:sz="4" w:space="0" w:color="auto"/>
            </w:tcBorders>
            <w:shd w:val="clear" w:color="000000" w:fill="D9E1F2"/>
            <w:noWrap/>
            <w:vAlign w:val="center"/>
            <w:hideMark/>
          </w:tcPr>
          <w:p w14:paraId="0C89B45F" w14:textId="77777777" w:rsidR="00631738" w:rsidRPr="00631738" w:rsidRDefault="00631738" w:rsidP="00631738">
            <w:pPr>
              <w:spacing w:after="0" w:line="240" w:lineRule="auto"/>
              <w:jc w:val="center"/>
              <w:rPr>
                <w:rFonts w:ascii="Calibri" w:eastAsia="Times New Roman" w:hAnsi="Calibri" w:cs="Calibri"/>
                <w:b/>
                <w:bCs/>
                <w:color w:val="000000"/>
                <w:lang w:eastAsia="es-CL"/>
              </w:rPr>
            </w:pPr>
            <w:r w:rsidRPr="00631738">
              <w:rPr>
                <w:rFonts w:ascii="Calibri" w:eastAsia="Times New Roman" w:hAnsi="Calibri" w:cs="Calibri"/>
                <w:b/>
                <w:bCs/>
                <w:color w:val="000000"/>
                <w:lang w:eastAsia="es-CL"/>
              </w:rPr>
              <w:t>Licitación</w:t>
            </w:r>
          </w:p>
        </w:tc>
        <w:tc>
          <w:tcPr>
            <w:tcW w:w="1420" w:type="dxa"/>
            <w:tcBorders>
              <w:top w:val="single" w:sz="8" w:space="0" w:color="auto"/>
              <w:left w:val="nil"/>
              <w:bottom w:val="nil"/>
              <w:right w:val="single" w:sz="4" w:space="0" w:color="auto"/>
            </w:tcBorders>
            <w:shd w:val="clear" w:color="000000" w:fill="D9E1F2"/>
            <w:noWrap/>
            <w:vAlign w:val="center"/>
            <w:hideMark/>
          </w:tcPr>
          <w:p w14:paraId="19D9527E" w14:textId="77777777" w:rsidR="00631738" w:rsidRPr="00631738" w:rsidRDefault="00631738" w:rsidP="00631738">
            <w:pPr>
              <w:spacing w:after="0" w:line="240" w:lineRule="auto"/>
              <w:jc w:val="center"/>
              <w:rPr>
                <w:rFonts w:ascii="Calibri" w:eastAsia="Times New Roman" w:hAnsi="Calibri" w:cs="Calibri"/>
                <w:b/>
                <w:bCs/>
                <w:color w:val="000000"/>
                <w:lang w:eastAsia="es-CL"/>
              </w:rPr>
            </w:pPr>
            <w:r w:rsidRPr="00631738">
              <w:rPr>
                <w:rFonts w:ascii="Calibri" w:eastAsia="Times New Roman" w:hAnsi="Calibri" w:cs="Calibri"/>
                <w:b/>
                <w:bCs/>
                <w:color w:val="000000"/>
                <w:lang w:eastAsia="es-CL"/>
              </w:rPr>
              <w:t>Presupuesto</w:t>
            </w:r>
          </w:p>
        </w:tc>
        <w:tc>
          <w:tcPr>
            <w:tcW w:w="1520" w:type="dxa"/>
            <w:tcBorders>
              <w:top w:val="single" w:sz="8" w:space="0" w:color="auto"/>
              <w:left w:val="nil"/>
              <w:bottom w:val="nil"/>
              <w:right w:val="single" w:sz="4" w:space="0" w:color="auto"/>
            </w:tcBorders>
            <w:shd w:val="clear" w:color="000000" w:fill="D9E1F2"/>
            <w:vAlign w:val="center"/>
            <w:hideMark/>
          </w:tcPr>
          <w:p w14:paraId="413E652B" w14:textId="77777777" w:rsidR="00631738" w:rsidRPr="00631738" w:rsidRDefault="00631738" w:rsidP="00631738">
            <w:pPr>
              <w:spacing w:after="0" w:line="240" w:lineRule="auto"/>
              <w:jc w:val="center"/>
              <w:rPr>
                <w:rFonts w:ascii="Calibri" w:eastAsia="Times New Roman" w:hAnsi="Calibri" w:cs="Calibri"/>
                <w:b/>
                <w:bCs/>
                <w:color w:val="000000"/>
                <w:lang w:eastAsia="es-CL"/>
              </w:rPr>
            </w:pPr>
            <w:r w:rsidRPr="00631738">
              <w:rPr>
                <w:rFonts w:ascii="Calibri" w:eastAsia="Times New Roman" w:hAnsi="Calibri" w:cs="Calibri"/>
                <w:b/>
                <w:bCs/>
                <w:color w:val="000000"/>
                <w:lang w:eastAsia="es-CL"/>
              </w:rPr>
              <w:t>Pasajeros Proyectados</w:t>
            </w:r>
          </w:p>
        </w:tc>
        <w:tc>
          <w:tcPr>
            <w:tcW w:w="2539" w:type="dxa"/>
            <w:tcBorders>
              <w:top w:val="single" w:sz="8" w:space="0" w:color="auto"/>
              <w:left w:val="nil"/>
              <w:bottom w:val="nil"/>
              <w:right w:val="single" w:sz="8" w:space="0" w:color="auto"/>
            </w:tcBorders>
            <w:shd w:val="clear" w:color="000000" w:fill="D9E1F2"/>
            <w:vAlign w:val="center"/>
            <w:hideMark/>
          </w:tcPr>
          <w:p w14:paraId="11BC01B5" w14:textId="77777777" w:rsidR="00631738" w:rsidRPr="00631738" w:rsidRDefault="00631738" w:rsidP="00631738">
            <w:pPr>
              <w:spacing w:after="0" w:line="240" w:lineRule="auto"/>
              <w:jc w:val="center"/>
              <w:rPr>
                <w:rFonts w:ascii="Calibri" w:eastAsia="Times New Roman" w:hAnsi="Calibri" w:cs="Calibri"/>
                <w:b/>
                <w:bCs/>
                <w:color w:val="000000"/>
                <w:lang w:eastAsia="es-CL"/>
              </w:rPr>
            </w:pPr>
            <w:r w:rsidRPr="00631738">
              <w:rPr>
                <w:rFonts w:ascii="Calibri" w:eastAsia="Times New Roman" w:hAnsi="Calibri" w:cs="Calibri"/>
                <w:b/>
                <w:bCs/>
                <w:color w:val="000000"/>
                <w:lang w:eastAsia="es-CL"/>
              </w:rPr>
              <w:t>Estado de Licitación</w:t>
            </w:r>
          </w:p>
        </w:tc>
      </w:tr>
      <w:tr w:rsidR="00631738" w:rsidRPr="00631738" w14:paraId="7F2E6D11" w14:textId="77777777" w:rsidTr="00631738">
        <w:trPr>
          <w:trHeight w:val="300"/>
        </w:trPr>
        <w:tc>
          <w:tcPr>
            <w:tcW w:w="1440" w:type="dxa"/>
            <w:tcBorders>
              <w:top w:val="single" w:sz="8" w:space="0" w:color="auto"/>
              <w:left w:val="single" w:sz="8" w:space="0" w:color="auto"/>
              <w:bottom w:val="single" w:sz="4" w:space="0" w:color="auto"/>
              <w:right w:val="nil"/>
            </w:tcBorders>
            <w:shd w:val="clear" w:color="auto" w:fill="auto"/>
            <w:noWrap/>
            <w:vAlign w:val="bottom"/>
            <w:hideMark/>
          </w:tcPr>
          <w:p w14:paraId="5D1BD7DE"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Coquimbo</w:t>
            </w:r>
          </w:p>
        </w:tc>
        <w:tc>
          <w:tcPr>
            <w:tcW w:w="152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35482D"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1869-4-LQ23</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671EA8BB"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$52.000.000</w:t>
            </w:r>
          </w:p>
        </w:tc>
        <w:tc>
          <w:tcPr>
            <w:tcW w:w="1520" w:type="dxa"/>
            <w:tcBorders>
              <w:top w:val="single" w:sz="8" w:space="0" w:color="auto"/>
              <w:left w:val="nil"/>
              <w:bottom w:val="single" w:sz="4" w:space="0" w:color="auto"/>
              <w:right w:val="single" w:sz="4" w:space="0" w:color="auto"/>
            </w:tcBorders>
            <w:shd w:val="clear" w:color="auto" w:fill="auto"/>
            <w:noWrap/>
            <w:vAlign w:val="bottom"/>
            <w:hideMark/>
          </w:tcPr>
          <w:p w14:paraId="1E3C0B97"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495</w:t>
            </w:r>
          </w:p>
        </w:tc>
        <w:tc>
          <w:tcPr>
            <w:tcW w:w="2539" w:type="dxa"/>
            <w:tcBorders>
              <w:top w:val="single" w:sz="8" w:space="0" w:color="auto"/>
              <w:left w:val="nil"/>
              <w:bottom w:val="single" w:sz="4" w:space="0" w:color="auto"/>
              <w:right w:val="single" w:sz="8" w:space="0" w:color="auto"/>
            </w:tcBorders>
            <w:shd w:val="clear" w:color="auto" w:fill="auto"/>
            <w:noWrap/>
            <w:vAlign w:val="bottom"/>
            <w:hideMark/>
          </w:tcPr>
          <w:p w14:paraId="00956ACA"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05533A24"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331B3364"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Valparaíso</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358F5F44"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1870-5-LR23</w:t>
            </w:r>
          </w:p>
        </w:tc>
        <w:tc>
          <w:tcPr>
            <w:tcW w:w="1420" w:type="dxa"/>
            <w:tcBorders>
              <w:top w:val="nil"/>
              <w:left w:val="nil"/>
              <w:bottom w:val="single" w:sz="4" w:space="0" w:color="auto"/>
              <w:right w:val="single" w:sz="4" w:space="0" w:color="auto"/>
            </w:tcBorders>
            <w:shd w:val="clear" w:color="auto" w:fill="auto"/>
            <w:noWrap/>
            <w:vAlign w:val="bottom"/>
            <w:hideMark/>
          </w:tcPr>
          <w:p w14:paraId="584688AC"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$68.000.000</w:t>
            </w:r>
          </w:p>
        </w:tc>
        <w:tc>
          <w:tcPr>
            <w:tcW w:w="1520" w:type="dxa"/>
            <w:tcBorders>
              <w:top w:val="nil"/>
              <w:left w:val="nil"/>
              <w:bottom w:val="single" w:sz="4" w:space="0" w:color="auto"/>
              <w:right w:val="single" w:sz="4" w:space="0" w:color="auto"/>
            </w:tcBorders>
            <w:shd w:val="clear" w:color="auto" w:fill="auto"/>
            <w:noWrap/>
            <w:vAlign w:val="bottom"/>
            <w:hideMark/>
          </w:tcPr>
          <w:p w14:paraId="24F60793"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647</w:t>
            </w:r>
          </w:p>
        </w:tc>
        <w:tc>
          <w:tcPr>
            <w:tcW w:w="2539" w:type="dxa"/>
            <w:tcBorders>
              <w:top w:val="nil"/>
              <w:left w:val="nil"/>
              <w:bottom w:val="single" w:sz="4" w:space="0" w:color="auto"/>
              <w:right w:val="single" w:sz="8" w:space="0" w:color="auto"/>
            </w:tcBorders>
            <w:shd w:val="clear" w:color="auto" w:fill="auto"/>
            <w:noWrap/>
            <w:vAlign w:val="bottom"/>
            <w:hideMark/>
          </w:tcPr>
          <w:p w14:paraId="0D8D6B1F"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42060EA5"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64EA1B31"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Metropolitana</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042215C6"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520487-4-LQ23</w:t>
            </w:r>
          </w:p>
        </w:tc>
        <w:tc>
          <w:tcPr>
            <w:tcW w:w="1420" w:type="dxa"/>
            <w:tcBorders>
              <w:top w:val="nil"/>
              <w:left w:val="nil"/>
              <w:bottom w:val="single" w:sz="4" w:space="0" w:color="auto"/>
              <w:right w:val="single" w:sz="4" w:space="0" w:color="auto"/>
            </w:tcBorders>
            <w:shd w:val="clear" w:color="auto" w:fill="auto"/>
            <w:noWrap/>
            <w:vAlign w:val="bottom"/>
            <w:hideMark/>
          </w:tcPr>
          <w:p w14:paraId="2AAA00C8"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$71.000.000</w:t>
            </w:r>
          </w:p>
        </w:tc>
        <w:tc>
          <w:tcPr>
            <w:tcW w:w="1520" w:type="dxa"/>
            <w:tcBorders>
              <w:top w:val="nil"/>
              <w:left w:val="nil"/>
              <w:bottom w:val="single" w:sz="4" w:space="0" w:color="auto"/>
              <w:right w:val="single" w:sz="4" w:space="0" w:color="auto"/>
            </w:tcBorders>
            <w:shd w:val="clear" w:color="auto" w:fill="auto"/>
            <w:noWrap/>
            <w:vAlign w:val="bottom"/>
            <w:hideMark/>
          </w:tcPr>
          <w:p w14:paraId="56ECC6CE"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676</w:t>
            </w:r>
          </w:p>
        </w:tc>
        <w:tc>
          <w:tcPr>
            <w:tcW w:w="2539" w:type="dxa"/>
            <w:tcBorders>
              <w:top w:val="nil"/>
              <w:left w:val="nil"/>
              <w:bottom w:val="single" w:sz="4" w:space="0" w:color="auto"/>
              <w:right w:val="single" w:sz="8" w:space="0" w:color="auto"/>
            </w:tcBorders>
            <w:shd w:val="clear" w:color="auto" w:fill="auto"/>
            <w:noWrap/>
            <w:vAlign w:val="bottom"/>
            <w:hideMark/>
          </w:tcPr>
          <w:p w14:paraId="5493B7FC"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247355C8"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7D6CB072"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O´Higgins</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4DBA03D1"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1871-3-LQ23</w:t>
            </w:r>
          </w:p>
        </w:tc>
        <w:tc>
          <w:tcPr>
            <w:tcW w:w="1420" w:type="dxa"/>
            <w:tcBorders>
              <w:top w:val="nil"/>
              <w:left w:val="nil"/>
              <w:bottom w:val="single" w:sz="4" w:space="0" w:color="auto"/>
              <w:right w:val="single" w:sz="4" w:space="0" w:color="auto"/>
            </w:tcBorders>
            <w:shd w:val="clear" w:color="auto" w:fill="auto"/>
            <w:noWrap/>
            <w:vAlign w:val="bottom"/>
            <w:hideMark/>
          </w:tcPr>
          <w:p w14:paraId="7431533F"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$55.000.000</w:t>
            </w:r>
          </w:p>
        </w:tc>
        <w:tc>
          <w:tcPr>
            <w:tcW w:w="1520" w:type="dxa"/>
            <w:tcBorders>
              <w:top w:val="nil"/>
              <w:left w:val="nil"/>
              <w:bottom w:val="single" w:sz="4" w:space="0" w:color="auto"/>
              <w:right w:val="single" w:sz="4" w:space="0" w:color="auto"/>
            </w:tcBorders>
            <w:shd w:val="clear" w:color="auto" w:fill="auto"/>
            <w:noWrap/>
            <w:vAlign w:val="bottom"/>
            <w:hideMark/>
          </w:tcPr>
          <w:p w14:paraId="23538E6D"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523</w:t>
            </w:r>
          </w:p>
        </w:tc>
        <w:tc>
          <w:tcPr>
            <w:tcW w:w="2539" w:type="dxa"/>
            <w:tcBorders>
              <w:top w:val="nil"/>
              <w:left w:val="nil"/>
              <w:bottom w:val="single" w:sz="4" w:space="0" w:color="auto"/>
              <w:right w:val="single" w:sz="8" w:space="0" w:color="auto"/>
            </w:tcBorders>
            <w:shd w:val="clear" w:color="auto" w:fill="auto"/>
            <w:noWrap/>
            <w:vAlign w:val="bottom"/>
            <w:hideMark/>
          </w:tcPr>
          <w:p w14:paraId="578BACDC"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1485CADC"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77AE95AC"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Maule</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7FB0D447"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1872-2-LQ23</w:t>
            </w:r>
          </w:p>
        </w:tc>
        <w:tc>
          <w:tcPr>
            <w:tcW w:w="1420" w:type="dxa"/>
            <w:tcBorders>
              <w:top w:val="nil"/>
              <w:left w:val="nil"/>
              <w:bottom w:val="single" w:sz="4" w:space="0" w:color="auto"/>
              <w:right w:val="single" w:sz="4" w:space="0" w:color="auto"/>
            </w:tcBorders>
            <w:shd w:val="clear" w:color="auto" w:fill="auto"/>
            <w:noWrap/>
            <w:vAlign w:val="bottom"/>
            <w:hideMark/>
          </w:tcPr>
          <w:p w14:paraId="3DCC9E1B"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$52.000.000</w:t>
            </w:r>
          </w:p>
        </w:tc>
        <w:tc>
          <w:tcPr>
            <w:tcW w:w="1520" w:type="dxa"/>
            <w:tcBorders>
              <w:top w:val="nil"/>
              <w:left w:val="nil"/>
              <w:bottom w:val="single" w:sz="4" w:space="0" w:color="auto"/>
              <w:right w:val="single" w:sz="4" w:space="0" w:color="auto"/>
            </w:tcBorders>
            <w:shd w:val="clear" w:color="auto" w:fill="auto"/>
            <w:noWrap/>
            <w:vAlign w:val="bottom"/>
            <w:hideMark/>
          </w:tcPr>
          <w:p w14:paraId="6DDA4474"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495</w:t>
            </w:r>
          </w:p>
        </w:tc>
        <w:tc>
          <w:tcPr>
            <w:tcW w:w="2539" w:type="dxa"/>
            <w:tcBorders>
              <w:top w:val="nil"/>
              <w:left w:val="nil"/>
              <w:bottom w:val="single" w:sz="4" w:space="0" w:color="auto"/>
              <w:right w:val="single" w:sz="8" w:space="0" w:color="auto"/>
            </w:tcBorders>
            <w:shd w:val="clear" w:color="auto" w:fill="auto"/>
            <w:noWrap/>
            <w:vAlign w:val="bottom"/>
            <w:hideMark/>
          </w:tcPr>
          <w:p w14:paraId="6980FD64"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717E0BBD"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6BC4121E"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Ñuble</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5BF7EB94"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1040538-6-LQ23</w:t>
            </w:r>
          </w:p>
        </w:tc>
        <w:tc>
          <w:tcPr>
            <w:tcW w:w="1420" w:type="dxa"/>
            <w:tcBorders>
              <w:top w:val="nil"/>
              <w:left w:val="nil"/>
              <w:bottom w:val="single" w:sz="4" w:space="0" w:color="auto"/>
              <w:right w:val="single" w:sz="4" w:space="0" w:color="auto"/>
            </w:tcBorders>
            <w:shd w:val="clear" w:color="auto" w:fill="auto"/>
            <w:noWrap/>
            <w:vAlign w:val="bottom"/>
            <w:hideMark/>
          </w:tcPr>
          <w:p w14:paraId="51156F25"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$63.500.000</w:t>
            </w:r>
          </w:p>
        </w:tc>
        <w:tc>
          <w:tcPr>
            <w:tcW w:w="1520" w:type="dxa"/>
            <w:tcBorders>
              <w:top w:val="nil"/>
              <w:left w:val="nil"/>
              <w:bottom w:val="single" w:sz="4" w:space="0" w:color="auto"/>
              <w:right w:val="single" w:sz="4" w:space="0" w:color="auto"/>
            </w:tcBorders>
            <w:shd w:val="clear" w:color="auto" w:fill="auto"/>
            <w:noWrap/>
            <w:vAlign w:val="bottom"/>
            <w:hideMark/>
          </w:tcPr>
          <w:p w14:paraId="3E55CB3D"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604</w:t>
            </w:r>
          </w:p>
        </w:tc>
        <w:tc>
          <w:tcPr>
            <w:tcW w:w="2539" w:type="dxa"/>
            <w:tcBorders>
              <w:top w:val="nil"/>
              <w:left w:val="nil"/>
              <w:bottom w:val="single" w:sz="4" w:space="0" w:color="auto"/>
              <w:right w:val="single" w:sz="8" w:space="0" w:color="auto"/>
            </w:tcBorders>
            <w:shd w:val="clear" w:color="auto" w:fill="auto"/>
            <w:noWrap/>
            <w:vAlign w:val="bottom"/>
            <w:hideMark/>
          </w:tcPr>
          <w:p w14:paraId="7C62B31B"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46449564"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0B955876"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Bíobío</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7B6F51A6"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1873-14-LQ23</w:t>
            </w:r>
          </w:p>
        </w:tc>
        <w:tc>
          <w:tcPr>
            <w:tcW w:w="1420" w:type="dxa"/>
            <w:tcBorders>
              <w:top w:val="nil"/>
              <w:left w:val="nil"/>
              <w:bottom w:val="single" w:sz="4" w:space="0" w:color="auto"/>
              <w:right w:val="single" w:sz="4" w:space="0" w:color="auto"/>
            </w:tcBorders>
            <w:shd w:val="clear" w:color="auto" w:fill="auto"/>
            <w:noWrap/>
            <w:vAlign w:val="bottom"/>
            <w:hideMark/>
          </w:tcPr>
          <w:p w14:paraId="789C42A4"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$78.800.000</w:t>
            </w:r>
          </w:p>
        </w:tc>
        <w:tc>
          <w:tcPr>
            <w:tcW w:w="1520" w:type="dxa"/>
            <w:tcBorders>
              <w:top w:val="nil"/>
              <w:left w:val="nil"/>
              <w:bottom w:val="single" w:sz="4" w:space="0" w:color="auto"/>
              <w:right w:val="single" w:sz="4" w:space="0" w:color="auto"/>
            </w:tcBorders>
            <w:shd w:val="clear" w:color="auto" w:fill="auto"/>
            <w:noWrap/>
            <w:vAlign w:val="bottom"/>
            <w:hideMark/>
          </w:tcPr>
          <w:p w14:paraId="1DB578CE"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750</w:t>
            </w:r>
          </w:p>
        </w:tc>
        <w:tc>
          <w:tcPr>
            <w:tcW w:w="2539" w:type="dxa"/>
            <w:tcBorders>
              <w:top w:val="nil"/>
              <w:left w:val="nil"/>
              <w:bottom w:val="single" w:sz="4" w:space="0" w:color="auto"/>
              <w:right w:val="single" w:sz="8" w:space="0" w:color="auto"/>
            </w:tcBorders>
            <w:shd w:val="clear" w:color="auto" w:fill="auto"/>
            <w:noWrap/>
            <w:vAlign w:val="bottom"/>
            <w:hideMark/>
          </w:tcPr>
          <w:p w14:paraId="55E8279D"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74D604BC"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5023F19F"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Araucanía</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0DF947DE"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1874-4-LQ23</w:t>
            </w:r>
          </w:p>
        </w:tc>
        <w:tc>
          <w:tcPr>
            <w:tcW w:w="1420" w:type="dxa"/>
            <w:tcBorders>
              <w:top w:val="nil"/>
              <w:left w:val="nil"/>
              <w:bottom w:val="single" w:sz="4" w:space="0" w:color="auto"/>
              <w:right w:val="single" w:sz="4" w:space="0" w:color="auto"/>
            </w:tcBorders>
            <w:shd w:val="clear" w:color="auto" w:fill="auto"/>
            <w:noWrap/>
            <w:vAlign w:val="bottom"/>
            <w:hideMark/>
          </w:tcPr>
          <w:p w14:paraId="2F46C0BA"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$68.300.000</w:t>
            </w:r>
          </w:p>
        </w:tc>
        <w:tc>
          <w:tcPr>
            <w:tcW w:w="1520" w:type="dxa"/>
            <w:tcBorders>
              <w:top w:val="nil"/>
              <w:left w:val="nil"/>
              <w:bottom w:val="single" w:sz="4" w:space="0" w:color="auto"/>
              <w:right w:val="single" w:sz="4" w:space="0" w:color="auto"/>
            </w:tcBorders>
            <w:shd w:val="clear" w:color="auto" w:fill="auto"/>
            <w:noWrap/>
            <w:vAlign w:val="bottom"/>
            <w:hideMark/>
          </w:tcPr>
          <w:p w14:paraId="485C786F"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650</w:t>
            </w:r>
          </w:p>
        </w:tc>
        <w:tc>
          <w:tcPr>
            <w:tcW w:w="2539" w:type="dxa"/>
            <w:tcBorders>
              <w:top w:val="nil"/>
              <w:left w:val="nil"/>
              <w:bottom w:val="single" w:sz="4" w:space="0" w:color="auto"/>
              <w:right w:val="single" w:sz="8" w:space="0" w:color="auto"/>
            </w:tcBorders>
            <w:shd w:val="clear" w:color="auto" w:fill="auto"/>
            <w:noWrap/>
            <w:vAlign w:val="bottom"/>
            <w:hideMark/>
          </w:tcPr>
          <w:p w14:paraId="1E852480"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2D0DE375" w14:textId="77777777" w:rsidTr="00631738">
        <w:trPr>
          <w:trHeight w:val="300"/>
        </w:trPr>
        <w:tc>
          <w:tcPr>
            <w:tcW w:w="1440" w:type="dxa"/>
            <w:tcBorders>
              <w:top w:val="nil"/>
              <w:left w:val="single" w:sz="8" w:space="0" w:color="auto"/>
              <w:bottom w:val="single" w:sz="4" w:space="0" w:color="auto"/>
              <w:right w:val="nil"/>
            </w:tcBorders>
            <w:shd w:val="clear" w:color="auto" w:fill="auto"/>
            <w:noWrap/>
            <w:vAlign w:val="bottom"/>
            <w:hideMark/>
          </w:tcPr>
          <w:p w14:paraId="51809004"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Los Ríos</w:t>
            </w:r>
          </w:p>
        </w:tc>
        <w:tc>
          <w:tcPr>
            <w:tcW w:w="1521" w:type="dxa"/>
            <w:tcBorders>
              <w:top w:val="nil"/>
              <w:left w:val="single" w:sz="8" w:space="0" w:color="auto"/>
              <w:bottom w:val="single" w:sz="4" w:space="0" w:color="auto"/>
              <w:right w:val="single" w:sz="4" w:space="0" w:color="auto"/>
            </w:tcBorders>
            <w:shd w:val="clear" w:color="auto" w:fill="auto"/>
            <w:noWrap/>
            <w:vAlign w:val="bottom"/>
            <w:hideMark/>
          </w:tcPr>
          <w:p w14:paraId="4C21BCB3"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1875-2-LQ23</w:t>
            </w:r>
          </w:p>
        </w:tc>
        <w:tc>
          <w:tcPr>
            <w:tcW w:w="1420" w:type="dxa"/>
            <w:tcBorders>
              <w:top w:val="nil"/>
              <w:left w:val="nil"/>
              <w:bottom w:val="single" w:sz="4" w:space="0" w:color="auto"/>
              <w:right w:val="single" w:sz="4" w:space="0" w:color="auto"/>
            </w:tcBorders>
            <w:shd w:val="clear" w:color="auto" w:fill="auto"/>
            <w:noWrap/>
            <w:vAlign w:val="bottom"/>
            <w:hideMark/>
          </w:tcPr>
          <w:p w14:paraId="4550F14C"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$56.000.000</w:t>
            </w:r>
          </w:p>
        </w:tc>
        <w:tc>
          <w:tcPr>
            <w:tcW w:w="1520" w:type="dxa"/>
            <w:tcBorders>
              <w:top w:val="nil"/>
              <w:left w:val="nil"/>
              <w:bottom w:val="single" w:sz="4" w:space="0" w:color="auto"/>
              <w:right w:val="single" w:sz="4" w:space="0" w:color="auto"/>
            </w:tcBorders>
            <w:shd w:val="clear" w:color="auto" w:fill="auto"/>
            <w:noWrap/>
            <w:vAlign w:val="bottom"/>
            <w:hideMark/>
          </w:tcPr>
          <w:p w14:paraId="4D45DB62"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533</w:t>
            </w:r>
          </w:p>
        </w:tc>
        <w:tc>
          <w:tcPr>
            <w:tcW w:w="2539" w:type="dxa"/>
            <w:tcBorders>
              <w:top w:val="nil"/>
              <w:left w:val="nil"/>
              <w:bottom w:val="single" w:sz="4" w:space="0" w:color="auto"/>
              <w:right w:val="single" w:sz="8" w:space="0" w:color="auto"/>
            </w:tcBorders>
            <w:shd w:val="clear" w:color="auto" w:fill="auto"/>
            <w:noWrap/>
            <w:vAlign w:val="bottom"/>
            <w:hideMark/>
          </w:tcPr>
          <w:p w14:paraId="0BFE123A"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r w:rsidR="00631738" w:rsidRPr="00631738" w14:paraId="3ABDFD0F" w14:textId="77777777" w:rsidTr="00631738">
        <w:trPr>
          <w:trHeight w:val="315"/>
        </w:trPr>
        <w:tc>
          <w:tcPr>
            <w:tcW w:w="1440" w:type="dxa"/>
            <w:tcBorders>
              <w:top w:val="nil"/>
              <w:left w:val="single" w:sz="8" w:space="0" w:color="auto"/>
              <w:bottom w:val="single" w:sz="8" w:space="0" w:color="auto"/>
              <w:right w:val="nil"/>
            </w:tcBorders>
            <w:shd w:val="clear" w:color="auto" w:fill="auto"/>
            <w:noWrap/>
            <w:vAlign w:val="bottom"/>
            <w:hideMark/>
          </w:tcPr>
          <w:p w14:paraId="08DBD5AD"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Los Lagos</w:t>
            </w:r>
          </w:p>
        </w:tc>
        <w:tc>
          <w:tcPr>
            <w:tcW w:w="1521" w:type="dxa"/>
            <w:tcBorders>
              <w:top w:val="nil"/>
              <w:left w:val="single" w:sz="8" w:space="0" w:color="auto"/>
              <w:bottom w:val="single" w:sz="8" w:space="0" w:color="auto"/>
              <w:right w:val="single" w:sz="4" w:space="0" w:color="auto"/>
            </w:tcBorders>
            <w:shd w:val="clear" w:color="auto" w:fill="auto"/>
            <w:noWrap/>
            <w:vAlign w:val="bottom"/>
            <w:hideMark/>
          </w:tcPr>
          <w:p w14:paraId="74A0FCFA"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1898-6-LQ23</w:t>
            </w:r>
          </w:p>
        </w:tc>
        <w:tc>
          <w:tcPr>
            <w:tcW w:w="1420" w:type="dxa"/>
            <w:tcBorders>
              <w:top w:val="nil"/>
              <w:left w:val="nil"/>
              <w:bottom w:val="single" w:sz="8" w:space="0" w:color="auto"/>
              <w:right w:val="single" w:sz="4" w:space="0" w:color="auto"/>
            </w:tcBorders>
            <w:shd w:val="clear" w:color="auto" w:fill="auto"/>
            <w:noWrap/>
            <w:vAlign w:val="bottom"/>
            <w:hideMark/>
          </w:tcPr>
          <w:p w14:paraId="5F15E653"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$56.000.000</w:t>
            </w:r>
          </w:p>
        </w:tc>
        <w:tc>
          <w:tcPr>
            <w:tcW w:w="1520" w:type="dxa"/>
            <w:tcBorders>
              <w:top w:val="nil"/>
              <w:left w:val="nil"/>
              <w:bottom w:val="single" w:sz="8" w:space="0" w:color="auto"/>
              <w:right w:val="single" w:sz="4" w:space="0" w:color="auto"/>
            </w:tcBorders>
            <w:shd w:val="clear" w:color="auto" w:fill="auto"/>
            <w:noWrap/>
            <w:vAlign w:val="bottom"/>
            <w:hideMark/>
          </w:tcPr>
          <w:p w14:paraId="6631E062" w14:textId="77777777" w:rsidR="00631738" w:rsidRPr="00631738" w:rsidRDefault="00631738" w:rsidP="00631738">
            <w:pPr>
              <w:spacing w:after="0" w:line="240" w:lineRule="auto"/>
              <w:jc w:val="right"/>
              <w:rPr>
                <w:rFonts w:ascii="Calibri" w:eastAsia="Times New Roman" w:hAnsi="Calibri" w:cs="Calibri"/>
                <w:color w:val="000000"/>
                <w:lang w:eastAsia="es-CL"/>
              </w:rPr>
            </w:pPr>
            <w:r w:rsidRPr="00631738">
              <w:rPr>
                <w:rFonts w:ascii="Calibri" w:eastAsia="Times New Roman" w:hAnsi="Calibri" w:cs="Calibri"/>
                <w:color w:val="000000"/>
                <w:lang w:eastAsia="es-CL"/>
              </w:rPr>
              <w:t>533</w:t>
            </w:r>
          </w:p>
        </w:tc>
        <w:tc>
          <w:tcPr>
            <w:tcW w:w="2539" w:type="dxa"/>
            <w:tcBorders>
              <w:top w:val="nil"/>
              <w:left w:val="nil"/>
              <w:bottom w:val="single" w:sz="8" w:space="0" w:color="auto"/>
              <w:right w:val="single" w:sz="8" w:space="0" w:color="auto"/>
            </w:tcBorders>
            <w:shd w:val="clear" w:color="auto" w:fill="auto"/>
            <w:noWrap/>
            <w:vAlign w:val="bottom"/>
            <w:hideMark/>
          </w:tcPr>
          <w:p w14:paraId="2279EE77" w14:textId="77777777" w:rsidR="00631738" w:rsidRPr="00631738" w:rsidRDefault="00631738" w:rsidP="00631738">
            <w:pPr>
              <w:spacing w:after="0" w:line="240" w:lineRule="auto"/>
              <w:rPr>
                <w:rFonts w:ascii="Calibri" w:eastAsia="Times New Roman" w:hAnsi="Calibri" w:cs="Calibri"/>
                <w:color w:val="000000"/>
                <w:lang w:eastAsia="es-CL"/>
              </w:rPr>
            </w:pPr>
            <w:r w:rsidRPr="00631738">
              <w:rPr>
                <w:rFonts w:ascii="Calibri" w:eastAsia="Times New Roman" w:hAnsi="Calibri" w:cs="Calibri"/>
                <w:color w:val="000000"/>
                <w:lang w:eastAsia="es-CL"/>
              </w:rPr>
              <w:t>En Proceso Licitatorio</w:t>
            </w:r>
          </w:p>
        </w:tc>
      </w:tr>
    </w:tbl>
    <w:p w14:paraId="00C0CE96" w14:textId="37AFB770" w:rsidR="00937369" w:rsidRPr="00937369" w:rsidRDefault="00937369" w:rsidP="005A15B6">
      <w:pPr>
        <w:jc w:val="center"/>
        <w:rPr>
          <w:rFonts w:cstheme="minorHAnsi"/>
          <w:lang w:val="es-ES"/>
        </w:rPr>
      </w:pPr>
    </w:p>
    <w:p w14:paraId="686D6A6D" w14:textId="77777777" w:rsidR="005A15B6" w:rsidRDefault="005A15B6" w:rsidP="00A34C78">
      <w:pPr>
        <w:jc w:val="both"/>
        <w:rPr>
          <w:b/>
          <w:bCs/>
          <w:u w:val="single"/>
          <w:lang w:val="es-ES"/>
        </w:rPr>
      </w:pPr>
    </w:p>
    <w:p w14:paraId="28A77BA6" w14:textId="77777777" w:rsidR="005A15B6" w:rsidRDefault="005A15B6" w:rsidP="00A34C78">
      <w:pPr>
        <w:jc w:val="both"/>
        <w:rPr>
          <w:b/>
          <w:bCs/>
          <w:u w:val="single"/>
          <w:lang w:val="es-ES"/>
        </w:rPr>
      </w:pPr>
    </w:p>
    <w:p w14:paraId="01D6416B" w14:textId="19D70BD0" w:rsidR="00A34C78" w:rsidRDefault="00A34C78" w:rsidP="00A34C78">
      <w:pPr>
        <w:jc w:val="center"/>
        <w:rPr>
          <w:lang w:val="es-ES"/>
        </w:rPr>
      </w:pPr>
    </w:p>
    <w:p w14:paraId="139850BC" w14:textId="77777777" w:rsidR="00A34C78" w:rsidRDefault="00A34C78" w:rsidP="00A34C78">
      <w:pPr>
        <w:jc w:val="both"/>
        <w:rPr>
          <w:lang w:val="es-ES"/>
        </w:rPr>
      </w:pPr>
    </w:p>
    <w:p w14:paraId="452838BF" w14:textId="77777777" w:rsidR="000C2856" w:rsidRDefault="000C2856" w:rsidP="00A34C78">
      <w:pPr>
        <w:jc w:val="both"/>
        <w:rPr>
          <w:lang w:val="es-ES"/>
        </w:rPr>
      </w:pPr>
    </w:p>
    <w:p w14:paraId="2A2CAB78" w14:textId="77777777" w:rsidR="000C2856" w:rsidRDefault="000C2856" w:rsidP="00A34C78">
      <w:pPr>
        <w:jc w:val="both"/>
        <w:rPr>
          <w:lang w:val="es-ES"/>
        </w:rPr>
      </w:pPr>
    </w:p>
    <w:p w14:paraId="30CDCB36" w14:textId="77777777" w:rsidR="000C2856" w:rsidRDefault="000C2856" w:rsidP="00A34C78">
      <w:pPr>
        <w:jc w:val="both"/>
        <w:rPr>
          <w:lang w:val="es-ES"/>
        </w:rPr>
      </w:pPr>
    </w:p>
    <w:p w14:paraId="403BA979" w14:textId="77777777" w:rsidR="000C2856" w:rsidRDefault="000C2856" w:rsidP="00A34C78">
      <w:pPr>
        <w:jc w:val="both"/>
        <w:rPr>
          <w:lang w:val="es-ES"/>
        </w:rPr>
      </w:pPr>
    </w:p>
    <w:p w14:paraId="64CFA30C" w14:textId="521EDA70" w:rsidR="009614AD" w:rsidRDefault="009614AD" w:rsidP="00A63619"/>
    <w:sectPr w:rsidR="009614A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25A4" w14:textId="77777777" w:rsidR="00707D8D" w:rsidRDefault="00707D8D" w:rsidP="00A34C78">
      <w:pPr>
        <w:spacing w:after="0" w:line="240" w:lineRule="auto"/>
      </w:pPr>
      <w:r>
        <w:separator/>
      </w:r>
    </w:p>
  </w:endnote>
  <w:endnote w:type="continuationSeparator" w:id="0">
    <w:p w14:paraId="7AF7225A" w14:textId="77777777" w:rsidR="00707D8D" w:rsidRDefault="00707D8D" w:rsidP="00A3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8125" w14:textId="77777777" w:rsidR="00707D8D" w:rsidRDefault="00707D8D" w:rsidP="00A34C78">
      <w:pPr>
        <w:spacing w:after="0" w:line="240" w:lineRule="auto"/>
      </w:pPr>
      <w:r>
        <w:separator/>
      </w:r>
    </w:p>
  </w:footnote>
  <w:footnote w:type="continuationSeparator" w:id="0">
    <w:p w14:paraId="2092D94E" w14:textId="77777777" w:rsidR="00707D8D" w:rsidRDefault="00707D8D" w:rsidP="00A3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6B9" w14:textId="7C6698EB" w:rsidR="00A34C78" w:rsidRDefault="00A34C78">
    <w:pPr>
      <w:pStyle w:val="Encabezado"/>
    </w:pPr>
    <w:r>
      <w:rPr>
        <w:noProof/>
      </w:rPr>
      <w:drawing>
        <wp:inline distT="0" distB="0" distL="0" distR="0" wp14:anchorId="77EDC794" wp14:editId="780E7C56">
          <wp:extent cx="895350" cy="802640"/>
          <wp:effectExtent l="0" t="0" r="0" b="0"/>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r="43834"/>
                  <a:stretch/>
                </pic:blipFill>
                <pic:spPr bwMode="auto">
                  <a:xfrm>
                    <a:off x="0" y="0"/>
                    <a:ext cx="895350" cy="80264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2B07482" wp14:editId="26729504">
          <wp:extent cx="989965" cy="913130"/>
          <wp:effectExtent l="0" t="0" r="635" b="1270"/>
          <wp:docPr id="3" name="Imagen 3"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Nombre de la empresa&#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9965" cy="913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78"/>
    <w:rsid w:val="0004670C"/>
    <w:rsid w:val="00071D98"/>
    <w:rsid w:val="000C2856"/>
    <w:rsid w:val="001B1A5A"/>
    <w:rsid w:val="003B5292"/>
    <w:rsid w:val="004A25CD"/>
    <w:rsid w:val="00506440"/>
    <w:rsid w:val="00527660"/>
    <w:rsid w:val="005A15B6"/>
    <w:rsid w:val="00631738"/>
    <w:rsid w:val="006B3616"/>
    <w:rsid w:val="006D1F1A"/>
    <w:rsid w:val="00700AD9"/>
    <w:rsid w:val="00707D8D"/>
    <w:rsid w:val="00937369"/>
    <w:rsid w:val="009614AD"/>
    <w:rsid w:val="009B43DF"/>
    <w:rsid w:val="009C2D8E"/>
    <w:rsid w:val="00A34C78"/>
    <w:rsid w:val="00A63619"/>
    <w:rsid w:val="00DA5966"/>
    <w:rsid w:val="00E055BC"/>
    <w:rsid w:val="00E434F1"/>
    <w:rsid w:val="00F55A14"/>
    <w:rsid w:val="00F5613D"/>
    <w:rsid w:val="00F70D65"/>
    <w:rsid w:val="00FA7F92"/>
    <w:rsid w:val="00FB4E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6C52"/>
  <w15:chartTrackingRefBased/>
  <w15:docId w15:val="{8E69CB68-A2CA-4DD1-BEA3-2C29281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C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C78"/>
  </w:style>
  <w:style w:type="paragraph" w:styleId="Piedepgina">
    <w:name w:val="footer"/>
    <w:basedOn w:val="Normal"/>
    <w:link w:val="PiedepginaCar"/>
    <w:uiPriority w:val="99"/>
    <w:unhideWhenUsed/>
    <w:rsid w:val="00A34C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8652">
      <w:bodyDiv w:val="1"/>
      <w:marLeft w:val="0"/>
      <w:marRight w:val="0"/>
      <w:marTop w:val="0"/>
      <w:marBottom w:val="0"/>
      <w:divBdr>
        <w:top w:val="none" w:sz="0" w:space="0" w:color="auto"/>
        <w:left w:val="none" w:sz="0" w:space="0" w:color="auto"/>
        <w:bottom w:val="none" w:sz="0" w:space="0" w:color="auto"/>
        <w:right w:val="none" w:sz="0" w:space="0" w:color="auto"/>
      </w:divBdr>
    </w:div>
    <w:div w:id="279145127">
      <w:bodyDiv w:val="1"/>
      <w:marLeft w:val="0"/>
      <w:marRight w:val="0"/>
      <w:marTop w:val="0"/>
      <w:marBottom w:val="0"/>
      <w:divBdr>
        <w:top w:val="none" w:sz="0" w:space="0" w:color="auto"/>
        <w:left w:val="none" w:sz="0" w:space="0" w:color="auto"/>
        <w:bottom w:val="none" w:sz="0" w:space="0" w:color="auto"/>
        <w:right w:val="none" w:sz="0" w:space="0" w:color="auto"/>
      </w:divBdr>
    </w:div>
    <w:div w:id="377439224">
      <w:bodyDiv w:val="1"/>
      <w:marLeft w:val="0"/>
      <w:marRight w:val="0"/>
      <w:marTop w:val="0"/>
      <w:marBottom w:val="0"/>
      <w:divBdr>
        <w:top w:val="none" w:sz="0" w:space="0" w:color="auto"/>
        <w:left w:val="none" w:sz="0" w:space="0" w:color="auto"/>
        <w:bottom w:val="none" w:sz="0" w:space="0" w:color="auto"/>
        <w:right w:val="none" w:sz="0" w:space="0" w:color="auto"/>
      </w:divBdr>
    </w:div>
    <w:div w:id="509564795">
      <w:bodyDiv w:val="1"/>
      <w:marLeft w:val="0"/>
      <w:marRight w:val="0"/>
      <w:marTop w:val="0"/>
      <w:marBottom w:val="0"/>
      <w:divBdr>
        <w:top w:val="none" w:sz="0" w:space="0" w:color="auto"/>
        <w:left w:val="none" w:sz="0" w:space="0" w:color="auto"/>
        <w:bottom w:val="none" w:sz="0" w:space="0" w:color="auto"/>
        <w:right w:val="none" w:sz="0" w:space="0" w:color="auto"/>
      </w:divBdr>
    </w:div>
    <w:div w:id="556741751">
      <w:bodyDiv w:val="1"/>
      <w:marLeft w:val="0"/>
      <w:marRight w:val="0"/>
      <w:marTop w:val="0"/>
      <w:marBottom w:val="0"/>
      <w:divBdr>
        <w:top w:val="none" w:sz="0" w:space="0" w:color="auto"/>
        <w:left w:val="none" w:sz="0" w:space="0" w:color="auto"/>
        <w:bottom w:val="none" w:sz="0" w:space="0" w:color="auto"/>
        <w:right w:val="none" w:sz="0" w:space="0" w:color="auto"/>
      </w:divBdr>
    </w:div>
    <w:div w:id="1238368680">
      <w:bodyDiv w:val="1"/>
      <w:marLeft w:val="0"/>
      <w:marRight w:val="0"/>
      <w:marTop w:val="0"/>
      <w:marBottom w:val="0"/>
      <w:divBdr>
        <w:top w:val="none" w:sz="0" w:space="0" w:color="auto"/>
        <w:left w:val="none" w:sz="0" w:space="0" w:color="auto"/>
        <w:bottom w:val="none" w:sz="0" w:space="0" w:color="auto"/>
        <w:right w:val="none" w:sz="0" w:space="0" w:color="auto"/>
      </w:divBdr>
    </w:div>
    <w:div w:id="1802069616">
      <w:bodyDiv w:val="1"/>
      <w:marLeft w:val="0"/>
      <w:marRight w:val="0"/>
      <w:marTop w:val="0"/>
      <w:marBottom w:val="0"/>
      <w:divBdr>
        <w:top w:val="none" w:sz="0" w:space="0" w:color="auto"/>
        <w:left w:val="none" w:sz="0" w:space="0" w:color="auto"/>
        <w:bottom w:val="none" w:sz="0" w:space="0" w:color="auto"/>
        <w:right w:val="none" w:sz="0" w:space="0" w:color="auto"/>
      </w:divBdr>
    </w:div>
    <w:div w:id="18776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Carvajal Herrera</dc:creator>
  <cp:keywords/>
  <dc:description/>
  <cp:lastModifiedBy>Natalia Perez Vega</cp:lastModifiedBy>
  <cp:revision>10</cp:revision>
  <dcterms:created xsi:type="dcterms:W3CDTF">2023-07-03T13:47:00Z</dcterms:created>
  <dcterms:modified xsi:type="dcterms:W3CDTF">2023-10-02T15:58:00Z</dcterms:modified>
</cp:coreProperties>
</file>